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03" w:rsidRPr="00A4440C" w:rsidRDefault="00B75C03" w:rsidP="00B75C03">
      <w:pPr>
        <w:spacing w:after="0" w:line="240" w:lineRule="auto"/>
        <w:ind w:left="4820"/>
        <w:jc w:val="both"/>
        <w:rPr>
          <w:rFonts w:ascii="Times New Roman" w:hAnsi="Times New Roman" w:cs="Times New Roman"/>
          <w:sz w:val="24"/>
          <w:szCs w:val="24"/>
        </w:rPr>
      </w:pPr>
      <w:r w:rsidRPr="00A4440C">
        <w:rPr>
          <w:rFonts w:ascii="Times New Roman" w:hAnsi="Times New Roman" w:cs="Times New Roman"/>
          <w:sz w:val="24"/>
          <w:szCs w:val="24"/>
        </w:rPr>
        <w:t>УТВЕРЖДАЮ</w:t>
      </w:r>
    </w:p>
    <w:p w:rsidR="00B75C03" w:rsidRPr="00A4440C" w:rsidRDefault="00B75C03" w:rsidP="00B75C03">
      <w:pPr>
        <w:spacing w:after="120" w:line="240" w:lineRule="auto"/>
        <w:ind w:left="4820"/>
        <w:jc w:val="both"/>
        <w:rPr>
          <w:rFonts w:ascii="Times New Roman" w:hAnsi="Times New Roman" w:cs="Times New Roman"/>
          <w:sz w:val="24"/>
          <w:szCs w:val="24"/>
        </w:rPr>
      </w:pPr>
      <w:r w:rsidRPr="00A4440C">
        <w:rPr>
          <w:rFonts w:ascii="Times New Roman" w:hAnsi="Times New Roman" w:cs="Times New Roman"/>
          <w:sz w:val="24"/>
          <w:szCs w:val="24"/>
        </w:rPr>
        <w:t>Директор ЧУДПО «Ферт-Профи»</w:t>
      </w:r>
    </w:p>
    <w:p w:rsidR="00B75C03" w:rsidRPr="00A4440C" w:rsidRDefault="00B75C03" w:rsidP="00B75C03">
      <w:pPr>
        <w:spacing w:after="120" w:line="240" w:lineRule="auto"/>
        <w:ind w:left="4820"/>
        <w:jc w:val="both"/>
        <w:rPr>
          <w:rFonts w:ascii="Times New Roman" w:hAnsi="Times New Roman" w:cs="Times New Roman"/>
          <w:sz w:val="24"/>
          <w:szCs w:val="24"/>
        </w:rPr>
      </w:pPr>
      <w:r w:rsidRPr="00A4440C">
        <w:rPr>
          <w:rFonts w:ascii="Times New Roman" w:hAnsi="Times New Roman" w:cs="Times New Roman"/>
          <w:sz w:val="24"/>
          <w:szCs w:val="24"/>
        </w:rPr>
        <w:t>_________________В.В. Важинская</w:t>
      </w:r>
    </w:p>
    <w:p w:rsidR="00B75C03" w:rsidRPr="00A4440C" w:rsidRDefault="00B75C03" w:rsidP="00B75C03">
      <w:pPr>
        <w:spacing w:after="120" w:line="240" w:lineRule="auto"/>
        <w:ind w:left="4820"/>
        <w:jc w:val="both"/>
        <w:rPr>
          <w:rFonts w:ascii="Times New Roman" w:hAnsi="Times New Roman" w:cs="Times New Roman"/>
          <w:sz w:val="24"/>
          <w:szCs w:val="24"/>
        </w:rPr>
      </w:pPr>
      <w:r w:rsidRPr="00A4440C">
        <w:rPr>
          <w:rFonts w:ascii="Times New Roman" w:hAnsi="Times New Roman" w:cs="Times New Roman"/>
          <w:sz w:val="24"/>
          <w:szCs w:val="24"/>
        </w:rPr>
        <w:t>«___»_____________2014 г.</w:t>
      </w:r>
    </w:p>
    <w:p w:rsidR="00B75C03" w:rsidRPr="00A4440C" w:rsidRDefault="00B75C03" w:rsidP="00B75C03">
      <w:pPr>
        <w:spacing w:after="120"/>
        <w:ind w:firstLine="709"/>
        <w:jc w:val="both"/>
        <w:rPr>
          <w:rFonts w:ascii="Times New Roman" w:hAnsi="Times New Roman" w:cs="Times New Roman"/>
          <w:sz w:val="24"/>
          <w:szCs w:val="24"/>
        </w:rPr>
      </w:pPr>
    </w:p>
    <w:p w:rsidR="00B75C03" w:rsidRPr="00A4440C" w:rsidRDefault="00B75C03" w:rsidP="00B75C03">
      <w:pPr>
        <w:spacing w:after="120"/>
        <w:jc w:val="center"/>
        <w:rPr>
          <w:rFonts w:ascii="Times New Roman" w:hAnsi="Times New Roman" w:cs="Times New Roman"/>
          <w:sz w:val="24"/>
          <w:szCs w:val="24"/>
        </w:rPr>
      </w:pPr>
      <w:r w:rsidRPr="00A4440C">
        <w:rPr>
          <w:rFonts w:ascii="Times New Roman" w:hAnsi="Times New Roman" w:cs="Times New Roman"/>
          <w:sz w:val="24"/>
          <w:szCs w:val="24"/>
        </w:rPr>
        <w:t>ПЛАН – КОНСПЕКТ</w:t>
      </w:r>
    </w:p>
    <w:p w:rsidR="00B75C03" w:rsidRPr="00A4440C" w:rsidRDefault="00B75C03" w:rsidP="00B75C03">
      <w:pPr>
        <w:spacing w:after="120" w:line="240" w:lineRule="auto"/>
        <w:jc w:val="center"/>
        <w:rPr>
          <w:rFonts w:ascii="Times New Roman" w:hAnsi="Times New Roman" w:cs="Times New Roman"/>
          <w:sz w:val="24"/>
          <w:szCs w:val="24"/>
        </w:rPr>
      </w:pPr>
      <w:r w:rsidRPr="00A4440C">
        <w:rPr>
          <w:rFonts w:ascii="Times New Roman" w:hAnsi="Times New Roman" w:cs="Times New Roman"/>
          <w:sz w:val="24"/>
          <w:szCs w:val="24"/>
        </w:rPr>
        <w:t>проведения занятий по дисциплине «Трудовые отношения и охрана труда в частной охранной организации» повышения квалификации руководителей частных охранных организаций</w:t>
      </w:r>
    </w:p>
    <w:p w:rsidR="00B75C03" w:rsidRPr="00A4440C" w:rsidRDefault="00B75C03" w:rsidP="00B75C03">
      <w:pPr>
        <w:spacing w:after="120" w:line="240" w:lineRule="auto"/>
        <w:jc w:val="center"/>
        <w:rPr>
          <w:rFonts w:ascii="Times New Roman" w:hAnsi="Times New Roman" w:cs="Times New Roman"/>
          <w:sz w:val="24"/>
          <w:szCs w:val="24"/>
        </w:rPr>
      </w:pPr>
      <w:r w:rsidRPr="00A4440C">
        <w:rPr>
          <w:rFonts w:ascii="Times New Roman" w:hAnsi="Times New Roman" w:cs="Times New Roman"/>
          <w:sz w:val="24"/>
          <w:szCs w:val="24"/>
        </w:rPr>
        <w:t>Тема № 3 «</w:t>
      </w:r>
      <w:r w:rsidRPr="00A4440C">
        <w:rPr>
          <w:rFonts w:ascii="Times New Roman" w:hAnsi="Times New Roman" w:cs="Times New Roman"/>
          <w:b/>
          <w:sz w:val="24"/>
          <w:szCs w:val="24"/>
        </w:rPr>
        <w:t>Основы социальной и правовой защиты работников частной охранной организации</w:t>
      </w:r>
      <w:r w:rsidRPr="00A4440C">
        <w:rPr>
          <w:rFonts w:ascii="Times New Roman" w:hAnsi="Times New Roman" w:cs="Times New Roman"/>
          <w:sz w:val="24"/>
          <w:szCs w:val="24"/>
        </w:rPr>
        <w:t>»</w:t>
      </w:r>
    </w:p>
    <w:p w:rsidR="00B75C03" w:rsidRPr="00A4440C" w:rsidRDefault="00B75C03" w:rsidP="00B75C03">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Цель занятия: изучить социальную и правовую защиту частных охранников, условия трудового договора, порядок решения трудовых споров.</w:t>
      </w:r>
    </w:p>
    <w:p w:rsidR="00B75C03" w:rsidRPr="00A4440C" w:rsidRDefault="00B75C03" w:rsidP="00B75C03">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Время проведения: 0,5 часа</w:t>
      </w:r>
    </w:p>
    <w:p w:rsidR="00B75C03" w:rsidRPr="00A4440C" w:rsidRDefault="00B75C03" w:rsidP="00B75C03">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Метод проведения: лекция</w:t>
      </w:r>
    </w:p>
    <w:p w:rsidR="00B75C03" w:rsidRPr="00A4440C" w:rsidRDefault="00B75C03" w:rsidP="00B75C03">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Место проведения: учебный класс</w:t>
      </w:r>
    </w:p>
    <w:p w:rsidR="00B75C03" w:rsidRPr="00A4440C" w:rsidRDefault="00B75C03" w:rsidP="00B75C03">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 xml:space="preserve">Используемая литература: </w:t>
      </w:r>
    </w:p>
    <w:p w:rsidR="00B75C03" w:rsidRPr="00A4440C" w:rsidRDefault="006462EE" w:rsidP="00B75C03">
      <w:pPr>
        <w:pStyle w:val="a5"/>
        <w:numPr>
          <w:ilvl w:val="0"/>
          <w:numId w:val="11"/>
        </w:numPr>
        <w:spacing w:after="0" w:line="240" w:lineRule="auto"/>
        <w:ind w:left="0" w:firstLine="0"/>
        <w:jc w:val="both"/>
        <w:rPr>
          <w:rFonts w:ascii="Times New Roman" w:eastAsia="Times New Roman" w:hAnsi="Times New Roman" w:cs="Times New Roman"/>
          <w:sz w:val="24"/>
          <w:szCs w:val="24"/>
        </w:rPr>
      </w:pPr>
      <w:r w:rsidRPr="00A4440C">
        <w:rPr>
          <w:rFonts w:ascii="Times New Roman" w:eastAsia="Times New Roman" w:hAnsi="Times New Roman" w:cs="Times New Roman"/>
          <w:sz w:val="24"/>
          <w:szCs w:val="24"/>
          <w:lang w:eastAsia="ru-RU"/>
        </w:rPr>
        <w:t>Федеральный закон от 27 ноября 1992 г. № 4015-1 "Об организации страхового дела в Российской Федерации"</w:t>
      </w:r>
      <w:r w:rsidR="00B75C03" w:rsidRPr="00A4440C">
        <w:rPr>
          <w:rFonts w:ascii="Times New Roman" w:eastAsia="Times New Roman" w:hAnsi="Times New Roman" w:cs="Times New Roman"/>
          <w:sz w:val="24"/>
          <w:szCs w:val="24"/>
        </w:rPr>
        <w:t>.</w:t>
      </w:r>
    </w:p>
    <w:p w:rsidR="00B75C03" w:rsidRPr="00A4440C" w:rsidRDefault="00B75C03" w:rsidP="00B75C03">
      <w:pPr>
        <w:pStyle w:val="a5"/>
        <w:numPr>
          <w:ilvl w:val="0"/>
          <w:numId w:val="11"/>
        </w:numPr>
        <w:spacing w:after="0" w:line="240" w:lineRule="auto"/>
        <w:ind w:left="0" w:firstLine="0"/>
        <w:jc w:val="both"/>
        <w:rPr>
          <w:rFonts w:ascii="Times New Roman" w:eastAsia="Times New Roman" w:hAnsi="Times New Roman" w:cs="Times New Roman"/>
          <w:sz w:val="24"/>
          <w:szCs w:val="24"/>
        </w:rPr>
      </w:pPr>
      <w:r w:rsidRPr="00A4440C">
        <w:rPr>
          <w:rFonts w:ascii="Times New Roman" w:eastAsia="Times New Roman" w:hAnsi="Times New Roman" w:cs="Times New Roman"/>
          <w:sz w:val="24"/>
          <w:szCs w:val="24"/>
        </w:rPr>
        <w:t>Федеральный закон от 30</w:t>
      </w:r>
      <w:r w:rsidR="006462EE" w:rsidRPr="00A4440C">
        <w:rPr>
          <w:rFonts w:ascii="Times New Roman" w:eastAsia="Times New Roman" w:hAnsi="Times New Roman" w:cs="Times New Roman"/>
          <w:sz w:val="24"/>
          <w:szCs w:val="24"/>
        </w:rPr>
        <w:t xml:space="preserve"> декабря </w:t>
      </w:r>
      <w:r w:rsidRPr="00A4440C">
        <w:rPr>
          <w:rFonts w:ascii="Times New Roman" w:eastAsia="Times New Roman" w:hAnsi="Times New Roman" w:cs="Times New Roman"/>
          <w:sz w:val="24"/>
          <w:szCs w:val="24"/>
        </w:rPr>
        <w:t>2001 № 197-ФЗ «Трудовой кодекс Российской Федерации»</w:t>
      </w:r>
    </w:p>
    <w:p w:rsidR="00B75C03" w:rsidRPr="00A4440C" w:rsidRDefault="006462EE" w:rsidP="00B75C03">
      <w:pPr>
        <w:pStyle w:val="a5"/>
        <w:numPr>
          <w:ilvl w:val="0"/>
          <w:numId w:val="11"/>
        </w:numPr>
        <w:spacing w:after="0" w:line="240" w:lineRule="auto"/>
        <w:ind w:left="0" w:firstLine="0"/>
        <w:jc w:val="both"/>
        <w:rPr>
          <w:rFonts w:ascii="Times New Roman" w:eastAsia="Times New Roman" w:hAnsi="Times New Roman" w:cs="Times New Roman"/>
          <w:sz w:val="24"/>
          <w:szCs w:val="24"/>
        </w:rPr>
      </w:pPr>
      <w:r w:rsidRPr="00A4440C">
        <w:rPr>
          <w:rFonts w:ascii="Times New Roman" w:hAnsi="Times New Roman" w:cs="Times New Roman"/>
          <w:sz w:val="24"/>
          <w:szCs w:val="24"/>
        </w:rPr>
        <w:t>Федеральный закон от 6 июня 2005 г. № 59-ФЗ "О внесении изменений в Закон Российской Федерации "О частной детективной и охранной деятельности в Российской Федерации"</w:t>
      </w:r>
    </w:p>
    <w:p w:rsidR="00B75C03" w:rsidRPr="00A4440C" w:rsidRDefault="006462EE" w:rsidP="00B75C03">
      <w:pPr>
        <w:pStyle w:val="a5"/>
        <w:numPr>
          <w:ilvl w:val="0"/>
          <w:numId w:val="11"/>
        </w:numPr>
        <w:spacing w:after="0" w:line="240" w:lineRule="auto"/>
        <w:ind w:left="0" w:firstLine="0"/>
        <w:jc w:val="both"/>
        <w:rPr>
          <w:rFonts w:ascii="Times New Roman" w:eastAsia="Times New Roman" w:hAnsi="Times New Roman" w:cs="Times New Roman"/>
          <w:sz w:val="24"/>
          <w:szCs w:val="24"/>
        </w:rPr>
      </w:pPr>
      <w:r w:rsidRPr="00A4440C">
        <w:rPr>
          <w:rFonts w:ascii="Times New Roman" w:eastAsia="Times New Roman" w:hAnsi="Times New Roman" w:cs="Times New Roman"/>
          <w:sz w:val="24"/>
          <w:szCs w:val="24"/>
          <w:lang w:eastAsia="ru-RU"/>
        </w:rPr>
        <w:t>Федеральный закон от 16 июля 1999 г. № 165-ФЗ "Об основах обязательного социального страхования"</w:t>
      </w:r>
    </w:p>
    <w:p w:rsidR="006462EE" w:rsidRPr="00A4440C" w:rsidRDefault="006462EE" w:rsidP="00B75C03">
      <w:pPr>
        <w:pStyle w:val="a5"/>
        <w:numPr>
          <w:ilvl w:val="0"/>
          <w:numId w:val="11"/>
        </w:numPr>
        <w:spacing w:after="0" w:line="240" w:lineRule="auto"/>
        <w:ind w:left="0" w:firstLine="0"/>
        <w:jc w:val="both"/>
        <w:rPr>
          <w:rFonts w:ascii="Times New Roman" w:eastAsia="Times New Roman" w:hAnsi="Times New Roman" w:cs="Times New Roman"/>
          <w:sz w:val="24"/>
          <w:szCs w:val="24"/>
        </w:rPr>
      </w:pPr>
      <w:r w:rsidRPr="00A4440C">
        <w:rPr>
          <w:rFonts w:ascii="Times New Roman" w:eastAsia="Times New Roman" w:hAnsi="Times New Roman" w:cs="Times New Roman"/>
          <w:sz w:val="24"/>
          <w:szCs w:val="24"/>
          <w:lang w:eastAsia="ru-RU"/>
        </w:rPr>
        <w:t>Письмо Минфина России от 17 октября 1997 г. N 16-00-17-70</w:t>
      </w:r>
    </w:p>
    <w:p w:rsidR="00B75C03" w:rsidRPr="00A4440C" w:rsidRDefault="00B75C03" w:rsidP="00B75C03">
      <w:pPr>
        <w:pStyle w:val="a5"/>
        <w:spacing w:after="0" w:line="240" w:lineRule="auto"/>
        <w:ind w:left="1571"/>
        <w:jc w:val="both"/>
        <w:rPr>
          <w:rFonts w:ascii="Times New Roman" w:eastAsia="Times New Roman" w:hAnsi="Times New Roman" w:cs="Times New Roman"/>
          <w:sz w:val="24"/>
          <w:szCs w:val="24"/>
        </w:rPr>
      </w:pPr>
    </w:p>
    <w:p w:rsidR="00B75C03" w:rsidRPr="00A4440C" w:rsidRDefault="00B75C03" w:rsidP="00B75C03">
      <w:pPr>
        <w:pStyle w:val="a5"/>
        <w:numPr>
          <w:ilvl w:val="0"/>
          <w:numId w:val="9"/>
        </w:numPr>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Организационный момент -5 мин:</w:t>
      </w:r>
    </w:p>
    <w:p w:rsidR="00B75C03" w:rsidRPr="00A4440C" w:rsidRDefault="00B75C03" w:rsidP="00B75C03">
      <w:pPr>
        <w:pStyle w:val="a5"/>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Проверка слушателей.</w:t>
      </w:r>
    </w:p>
    <w:p w:rsidR="00B75C03" w:rsidRPr="00A4440C" w:rsidRDefault="00B75C03" w:rsidP="00B75C03">
      <w:pPr>
        <w:pStyle w:val="a5"/>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Объявление темы и цели занятия</w:t>
      </w:r>
    </w:p>
    <w:p w:rsidR="00B75C03" w:rsidRPr="00A4440C" w:rsidRDefault="00B75C03" w:rsidP="00B75C03">
      <w:pPr>
        <w:pStyle w:val="a5"/>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П. Основная часть – 20 мин.</w:t>
      </w:r>
    </w:p>
    <w:p w:rsidR="00B75C03" w:rsidRPr="00A4440C" w:rsidRDefault="00B75C03" w:rsidP="00B75C03">
      <w:pPr>
        <w:pStyle w:val="a5"/>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ab/>
        <w:t>Объяснение нового материала:</w:t>
      </w:r>
    </w:p>
    <w:p w:rsidR="00B75C03" w:rsidRPr="00A4440C" w:rsidRDefault="00B75C03" w:rsidP="00B75C03">
      <w:pPr>
        <w:pStyle w:val="a5"/>
        <w:numPr>
          <w:ilvl w:val="0"/>
          <w:numId w:val="10"/>
        </w:numPr>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 xml:space="preserve">Социальная защита работников. Понятия, основные положения. </w:t>
      </w:r>
    </w:p>
    <w:p w:rsidR="00B75C03" w:rsidRPr="00A4440C" w:rsidRDefault="00B75C03" w:rsidP="00B75C03">
      <w:pPr>
        <w:pStyle w:val="a5"/>
        <w:numPr>
          <w:ilvl w:val="0"/>
          <w:numId w:val="10"/>
        </w:numPr>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Трудовой договор.</w:t>
      </w:r>
    </w:p>
    <w:p w:rsidR="00B75C03" w:rsidRPr="00A4440C" w:rsidRDefault="00B75C03" w:rsidP="00B75C03">
      <w:pPr>
        <w:pStyle w:val="a5"/>
        <w:numPr>
          <w:ilvl w:val="0"/>
          <w:numId w:val="10"/>
        </w:numPr>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Порядок решения трудовых споров.</w:t>
      </w:r>
    </w:p>
    <w:p w:rsidR="00B75C03" w:rsidRPr="00A4440C" w:rsidRDefault="00B75C03" w:rsidP="00B75C03">
      <w:pPr>
        <w:pStyle w:val="a5"/>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Ш. Заключительная часть – 5 мин</w:t>
      </w:r>
    </w:p>
    <w:p w:rsidR="00B75C03" w:rsidRPr="00A4440C" w:rsidRDefault="00B75C03" w:rsidP="00B75C03">
      <w:pPr>
        <w:pStyle w:val="a5"/>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ab/>
        <w:t>Закрепление нового материала</w:t>
      </w:r>
    </w:p>
    <w:p w:rsidR="00B75C03" w:rsidRPr="00A4440C" w:rsidRDefault="00B75C03" w:rsidP="00B75C03">
      <w:pPr>
        <w:pStyle w:val="a5"/>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ab/>
        <w:t>Задание для самостоятельного изучения.</w:t>
      </w:r>
    </w:p>
    <w:p w:rsidR="00B75C03" w:rsidRPr="00A4440C" w:rsidRDefault="00B75C03" w:rsidP="00B75C03">
      <w:pPr>
        <w:spacing w:after="0" w:line="240" w:lineRule="auto"/>
        <w:ind w:left="75" w:right="75" w:firstLine="300"/>
        <w:jc w:val="both"/>
        <w:rPr>
          <w:rFonts w:ascii="Times New Roman" w:eastAsia="Times New Roman" w:hAnsi="Times New Roman" w:cs="Times New Roman"/>
          <w:b/>
          <w:bCs/>
          <w:sz w:val="24"/>
          <w:szCs w:val="24"/>
          <w:lang w:eastAsia="ru-RU"/>
        </w:rPr>
      </w:pP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b/>
          <w:bCs/>
          <w:sz w:val="24"/>
          <w:szCs w:val="24"/>
          <w:lang w:eastAsia="ru-RU"/>
        </w:rPr>
        <w:t xml:space="preserve"> Социальная защита работников. Понятия, основные положения</w:t>
      </w:r>
      <w:r w:rsidRPr="00A4440C">
        <w:rPr>
          <w:rFonts w:ascii="Times New Roman" w:eastAsia="Times New Roman" w:hAnsi="Times New Roman" w:cs="Times New Roman"/>
          <w:sz w:val="24"/>
          <w:szCs w:val="24"/>
          <w:lang w:eastAsia="ru-RU"/>
        </w:rPr>
        <w:t xml:space="preserve"> </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Неотъемлемыми факторами любой нормально функционирующей социальной системы являются социальная защита и социально-экономическая поддержка населения.</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Социальная помощь в поддержании физической жизни людей, удовлетворении их социальных потребностей существовала уже в начальный период развития человечества и осуществлялась на основе обычаев, норм, традиций, ритуалов. Это помогало людям </w:t>
      </w:r>
      <w:r w:rsidRPr="00A4440C">
        <w:rPr>
          <w:rFonts w:ascii="Times New Roman" w:eastAsia="Times New Roman" w:hAnsi="Times New Roman" w:cs="Times New Roman"/>
          <w:sz w:val="24"/>
          <w:szCs w:val="24"/>
          <w:lang w:eastAsia="ru-RU"/>
        </w:rPr>
        <w:lastRenderedPageBreak/>
        <w:t>приспособиться к неблагоприятным природным условиям и социальной среде, сохранить целостность и преемственность культуры семьи, рода, общности.</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Государство объективно заинтересовано в эффективности социальной защиты населения по нескольким причинам:</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1) государство, провозгласившее себя </w:t>
      </w:r>
      <w:proofErr w:type="gramStart"/>
      <w:r w:rsidRPr="00A4440C">
        <w:rPr>
          <w:rFonts w:ascii="Times New Roman" w:eastAsia="Times New Roman" w:hAnsi="Times New Roman" w:cs="Times New Roman"/>
          <w:sz w:val="24"/>
          <w:szCs w:val="24"/>
          <w:lang w:eastAsia="ru-RU"/>
        </w:rPr>
        <w:t>цивилизованным</w:t>
      </w:r>
      <w:proofErr w:type="gramEnd"/>
      <w:r w:rsidRPr="00A4440C">
        <w:rPr>
          <w:rFonts w:ascii="Times New Roman" w:eastAsia="Times New Roman" w:hAnsi="Times New Roman" w:cs="Times New Roman"/>
          <w:sz w:val="24"/>
          <w:szCs w:val="24"/>
          <w:lang w:eastAsia="ru-RU"/>
        </w:rPr>
        <w:t>, обязано, согласно Всеобщей Декларации прав человека, «обеспечить населению достойный уровень жизни»;</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2) всякое государство заинтересовано в расширенном воспроизводстве квалифицированной рабочей силы;</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Формирование и развитие рыночной экономики привело к выделению социальной защиты населения в самостоятельный вид деятельности, которая приобрела новый смысл: прежде всего как защита от неблагоприятных воздействий рыночных отношений. В условиях рыночных отношений человек может обеспечить удовлетворение своих потребностей лишь путем получения дохода от собственности или в виде заработной платы за свой труд.</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Развитие цивилизованного рынка может нормально осуществляться только вместе с расширением и углублением социальной защиты. Идущие в России глубокие социально-экономические преобразования, направленные на утверждение рыночной экономики, делают проблему обеспечения эффективной социальной защиты граждан вообще и работников предприятий, в частности, чрезвычайно актуальной. С одной стороны, эти преобразования усиливают социальную защиту граждан, но с другой, требуется предпринимать гораздо больше усилий по социальной защите в некоторых важных сторонах жизнедеятельности человека: защиты от безработицы, инфляции, материальной необеспеченности значительной части граждан. Система социальной защиты населения в России находится в стадии формирования, она постепенно превращается в качественно новую самостоятельную, многопрофильную отрасль народного хозяйства.</w:t>
      </w:r>
    </w:p>
    <w:p w:rsidR="00544AA4" w:rsidRPr="00A4440C" w:rsidRDefault="00B75C03"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К</w:t>
      </w:r>
      <w:r w:rsidR="00544AA4" w:rsidRPr="00A4440C">
        <w:rPr>
          <w:rFonts w:ascii="Times New Roman" w:eastAsia="Times New Roman" w:hAnsi="Times New Roman" w:cs="Times New Roman"/>
          <w:sz w:val="24"/>
          <w:szCs w:val="24"/>
          <w:lang w:eastAsia="ru-RU"/>
        </w:rPr>
        <w:t xml:space="preserve"> субъектам социальной защиты следует отнести: государство, профсоюзы, союзы и ассоциации предпринимателей, раз личные общества и объединения потребителей, а также отдельные личности, именуемые правозащитниками. К объектам социальной защиты относится, во-первых, все население.</w:t>
      </w:r>
      <w:r w:rsidRPr="00A4440C">
        <w:rPr>
          <w:rFonts w:ascii="Times New Roman" w:eastAsia="Times New Roman" w:hAnsi="Times New Roman" w:cs="Times New Roman"/>
          <w:sz w:val="24"/>
          <w:szCs w:val="24"/>
          <w:lang w:eastAsia="ru-RU"/>
        </w:rPr>
        <w:t xml:space="preserve"> </w:t>
      </w:r>
      <w:r w:rsidR="00544AA4" w:rsidRPr="00A4440C">
        <w:rPr>
          <w:rFonts w:ascii="Times New Roman" w:eastAsia="Times New Roman" w:hAnsi="Times New Roman" w:cs="Times New Roman"/>
          <w:sz w:val="24"/>
          <w:szCs w:val="24"/>
          <w:lang w:eastAsia="ru-RU"/>
        </w:rPr>
        <w:t>В данном случае социальная защита предполагает обеспечение безопасности жизни людей, реализацию интересов потребителей, укрепление здоровья нации, создание условий для духовного развития. Во-вторых, отдельные группы и слои населения, Например, социальная защита интеллигенции, военнослужащих, работников образования, здравоохранения и культуры и т.д. В-третьих, объектом социальной защиты являются социально-уязвимые группы населения: многодетные семьи, инвалиды, неработа</w:t>
      </w:r>
      <w:r w:rsidRPr="00A4440C">
        <w:rPr>
          <w:rFonts w:ascii="Times New Roman" w:eastAsia="Times New Roman" w:hAnsi="Times New Roman" w:cs="Times New Roman"/>
          <w:sz w:val="24"/>
          <w:szCs w:val="24"/>
          <w:lang w:eastAsia="ru-RU"/>
        </w:rPr>
        <w:t xml:space="preserve">ющие пенсионеры, безработные, а </w:t>
      </w:r>
      <w:r w:rsidR="00544AA4" w:rsidRPr="00A4440C">
        <w:rPr>
          <w:rFonts w:ascii="Times New Roman" w:eastAsia="Times New Roman" w:hAnsi="Times New Roman" w:cs="Times New Roman"/>
          <w:sz w:val="24"/>
          <w:szCs w:val="24"/>
          <w:lang w:eastAsia="ru-RU"/>
        </w:rPr>
        <w:t>также</w:t>
      </w:r>
      <w:r w:rsidRPr="00A4440C">
        <w:rPr>
          <w:rFonts w:ascii="Times New Roman" w:eastAsia="Times New Roman" w:hAnsi="Times New Roman" w:cs="Times New Roman"/>
          <w:sz w:val="24"/>
          <w:szCs w:val="24"/>
          <w:lang w:eastAsia="ru-RU"/>
        </w:rPr>
        <w:t>,</w:t>
      </w:r>
      <w:r w:rsidR="00544AA4" w:rsidRPr="00A4440C">
        <w:rPr>
          <w:rFonts w:ascii="Times New Roman" w:eastAsia="Times New Roman" w:hAnsi="Times New Roman" w:cs="Times New Roman"/>
          <w:sz w:val="24"/>
          <w:szCs w:val="24"/>
          <w:lang w:eastAsia="ru-RU"/>
        </w:rPr>
        <w:t xml:space="preserve"> женщины.</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Главным институтом социальной защиты, охватывающим своей деятельностью весь коллектив предприятия и располагающим для этого необходимыми правами и возможностями, выступает профсоюзная организация. Конкретным инструментом или институтом социальной защиты работников на предприятии является коллективный договор. Наряду с </w:t>
      </w:r>
      <w:proofErr w:type="gramStart"/>
      <w:r w:rsidRPr="00A4440C">
        <w:rPr>
          <w:rFonts w:ascii="Times New Roman" w:eastAsia="Times New Roman" w:hAnsi="Times New Roman" w:cs="Times New Roman"/>
          <w:sz w:val="24"/>
          <w:szCs w:val="24"/>
          <w:lang w:eastAsia="ru-RU"/>
        </w:rPr>
        <w:t>социально-организационными</w:t>
      </w:r>
      <w:proofErr w:type="gramEnd"/>
      <w:r w:rsidRPr="00A4440C">
        <w:rPr>
          <w:rFonts w:ascii="Times New Roman" w:eastAsia="Times New Roman" w:hAnsi="Times New Roman" w:cs="Times New Roman"/>
          <w:sz w:val="24"/>
          <w:szCs w:val="24"/>
          <w:lang w:eastAsia="ru-RU"/>
        </w:rPr>
        <w:t xml:space="preserve"> в обществе имеется множество социально-нормативных институтов, которые не воплощаются в какой-то организации, а существуют и функционируют сами по себе, играя определенную роль в социальной защите. Каждая отрасль права представляет собой систему таких социально-нормативных институтов (трудовое право, трудовое законодательство). Важным социально-нормативным институтом в системе социальной защиты наемных работников стали в настоящее время тарифные соглашения, контракты, коллективные договора и т.д. Все вышеперечисленные социальные институты в той или иной степени включены в механизм социальной защиты.</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lastRenderedPageBreak/>
        <w:t>Таким образом, в нашем обществе существует проблема эффективности осуществления мер по социальной защите населения на различных уровнях функционирования системы социальной защиты.</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Соблюдение норм социальной защиты работников предприятия на должном уровне позволяет предприятию </w:t>
      </w:r>
      <w:proofErr w:type="spellStart"/>
      <w:proofErr w:type="gramStart"/>
      <w:r w:rsidRPr="00A4440C">
        <w:rPr>
          <w:rFonts w:ascii="Times New Roman" w:eastAsia="Times New Roman" w:hAnsi="Times New Roman" w:cs="Times New Roman"/>
          <w:sz w:val="24"/>
          <w:szCs w:val="24"/>
          <w:lang w:eastAsia="ru-RU"/>
        </w:rPr>
        <w:t>c</w:t>
      </w:r>
      <w:proofErr w:type="gramEnd"/>
      <w:r w:rsidRPr="00A4440C">
        <w:rPr>
          <w:rFonts w:ascii="Times New Roman" w:eastAsia="Times New Roman" w:hAnsi="Times New Roman" w:cs="Times New Roman"/>
          <w:sz w:val="24"/>
          <w:szCs w:val="24"/>
          <w:lang w:eastAsia="ru-RU"/>
        </w:rPr>
        <w:t>низить</w:t>
      </w:r>
      <w:proofErr w:type="spellEnd"/>
      <w:r w:rsidRPr="00A4440C">
        <w:rPr>
          <w:rFonts w:ascii="Times New Roman" w:eastAsia="Times New Roman" w:hAnsi="Times New Roman" w:cs="Times New Roman"/>
          <w:sz w:val="24"/>
          <w:szCs w:val="24"/>
          <w:lang w:eastAsia="ru-RU"/>
        </w:rPr>
        <w:t xml:space="preserve"> текучесть кадров, участвовать в государственных программах развития, что также будет способствовать повышению эффективности производства, стабилизации социальной ситуации и увеличению прибыли предприятия. Интересы работников и руководства на предприятии тесно взаимосвязаны, так как размер прибыли и производительности труда работников на предприятии находится в прямой зависимости от уровня социальной защищенности работников. Следовательно, взаимодействие рыночных отношений и социальной защиты необходимо учитывать не только на уровне всего общества, но и на уровне социальных групп, конкретных рабочих коллективов (предприятий), семьи и индивида. Главная цель социальной защиты состоит в том, чтобы оказать необходимую помощь конкретному человеку в сложной жизненной ситуации.</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Рыночная система хозяйствования меняет не только экономическую политику управления хозяйством, но и требования к рабочей силе, формирует новую политику хозяйственной мотивации.</w:t>
      </w:r>
    </w:p>
    <w:p w:rsidR="00544AA4" w:rsidRPr="00A4440C" w:rsidRDefault="00544AA4" w:rsidP="00B75C03">
      <w:pPr>
        <w:spacing w:after="0" w:line="240" w:lineRule="auto"/>
        <w:ind w:left="75" w:right="75" w:firstLine="300"/>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Таким образом, социальную защиту можно определить, как систему законодательных, социально-экономических и морально-психологических гарантий, обеспечивающих достойное и социально приемлемое качество жизни человека. Основными институтами социальной защиты человека являются государство, профессиональные союзы и другие общественные объединения. В то же время социальная защита строится на социальных гарантиях. Эти гарантии зафиксированы законодательством.</w:t>
      </w:r>
    </w:p>
    <w:p w:rsidR="00544AA4" w:rsidRPr="00A4440C" w:rsidRDefault="00544AA4" w:rsidP="00B75C03">
      <w:pPr>
        <w:spacing w:after="0" w:line="240" w:lineRule="auto"/>
        <w:jc w:val="both"/>
        <w:rPr>
          <w:rFonts w:ascii="Times New Roman" w:eastAsia="Times New Roman" w:hAnsi="Times New Roman" w:cs="Times New Roman"/>
          <w:sz w:val="24"/>
          <w:szCs w:val="24"/>
          <w:lang w:eastAsia="ru-RU"/>
        </w:rPr>
      </w:pPr>
    </w:p>
    <w:p w:rsidR="00544AA4"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b/>
          <w:bCs/>
          <w:sz w:val="24"/>
          <w:szCs w:val="24"/>
          <w:lang w:eastAsia="ru-RU"/>
        </w:rPr>
        <w:t>Закон «О частной детективной и охранной деятельности в Российской Федерации» Статья 19. Социальная и правовая защита частных детективов и охранников. Комментарий к статье 19</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proofErr w:type="gramStart"/>
      <w:r w:rsidRPr="00A4440C">
        <w:rPr>
          <w:rFonts w:ascii="Times New Roman" w:eastAsia="Times New Roman" w:hAnsi="Times New Roman" w:cs="Times New Roman"/>
          <w:sz w:val="24"/>
          <w:szCs w:val="24"/>
          <w:lang w:eastAsia="ru-RU"/>
        </w:rPr>
        <w:t>В соответствии с Федеральным законом от 16 июля 1999 г. N 165-ФЗ (ред. от 13 декабря 2002 г.) "Об основах обязательного социального страхования" (далее - Закон об обязательном страховании)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w:t>
      </w:r>
      <w:proofErr w:type="gramEnd"/>
      <w:r w:rsidRPr="00A4440C">
        <w:rPr>
          <w:rFonts w:ascii="Times New Roman" w:eastAsia="Times New Roman" w:hAnsi="Times New Roman" w:cs="Times New Roman"/>
          <w:sz w:val="24"/>
          <w:szCs w:val="24"/>
          <w:lang w:eastAsia="ru-RU"/>
        </w:rPr>
        <w:t xml:space="preserve"> по не зависящим от них обстоятельствам.</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proofErr w:type="gramStart"/>
      <w:r w:rsidRPr="00A4440C">
        <w:rPr>
          <w:rFonts w:ascii="Times New Roman" w:eastAsia="Times New Roman" w:hAnsi="Times New Roman" w:cs="Times New Roman"/>
          <w:sz w:val="24"/>
          <w:szCs w:val="24"/>
          <w:lang w:eastAsia="ru-RU"/>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вследствие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 помощи, санаторно-курортного лечения и наступления иных установленных законодательством РФ социальных страховых рисков</w:t>
      </w:r>
      <w:proofErr w:type="gramEnd"/>
      <w:r w:rsidRPr="00A4440C">
        <w:rPr>
          <w:rFonts w:ascii="Times New Roman" w:eastAsia="Times New Roman" w:hAnsi="Times New Roman" w:cs="Times New Roman"/>
          <w:sz w:val="24"/>
          <w:szCs w:val="24"/>
          <w:lang w:eastAsia="ru-RU"/>
        </w:rPr>
        <w:t>, подлежащих обязательному социальному страхованию.</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При этом обязательное страхование распространяется как на лиц, самостоятельно обеспечивающих себя работой, так и на работающих граждан при условии уплаты ими или за них страховых взносов на обязательное социальное страхование в соответствующие фонды (Фонд социального страхования, Фонд обязательного медицинского страхования).</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Согласно п. 2 ст. 6 Закона об обязательном страховании к субъектам обязательного социального страхования относятся страхователи (работодатели), страховщики, </w:t>
      </w:r>
      <w:r w:rsidRPr="00A4440C">
        <w:rPr>
          <w:rFonts w:ascii="Times New Roman" w:eastAsia="Times New Roman" w:hAnsi="Times New Roman" w:cs="Times New Roman"/>
          <w:sz w:val="24"/>
          <w:szCs w:val="24"/>
          <w:lang w:eastAsia="ru-RU"/>
        </w:rPr>
        <w:lastRenderedPageBreak/>
        <w:t>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С 1 января 2001 г. частью второй Налогового кодекса РФ был введен единый социальный налог (далее - ЕСН), который заменил многие действовавшие страховые взносы в государственные внебюджетные фонды. При этом в ст. 11 Вводного закона N 118 указано, что взносы на обязательное социальное страхование от несчастных случаев на производстве и профессиональных заболеваний не включаются в состав единого социального налога (взноса) и уплачиваются в соответствии с федеральными законами об этом виде социального страхования. Таковым является Федеральный закон от 24 июля 1998 г. N 125-ФЗ (ред. от 22 апреля 2003 г.) "Об обязательном социальном страховании от несчастных случаев на производстве и профессиональных заболеваний".</w:t>
      </w:r>
      <w:r w:rsidRPr="00A4440C">
        <w:rPr>
          <w:rFonts w:ascii="Times New Roman" w:eastAsia="Times New Roman" w:hAnsi="Times New Roman" w:cs="Times New Roman"/>
          <w:sz w:val="24"/>
          <w:szCs w:val="24"/>
          <w:lang w:eastAsia="ru-RU"/>
        </w:rPr>
        <w:br/>
        <w:t>Страховые взносы на обязательное пенсионное страхование уплачиваются в соответствии с Федеральным законом от 15 декабря 2001 г. N 167-ФЗ (ред. от 31 декабря 2002 г.) "Об обязательном пенсионном страховании в Российской Федерации" (далее - Закон о пенсионном страховании).</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Охранные предприятия, в штате которых работают по трудовым договорам частные охранники, являются страхователями и уплачивают следующие обязательные платежи, связанные с обязательным страхованием охранников.</w:t>
      </w:r>
      <w:r w:rsidRPr="00A4440C">
        <w:rPr>
          <w:rFonts w:ascii="Times New Roman" w:eastAsia="Times New Roman" w:hAnsi="Times New Roman" w:cs="Times New Roman"/>
          <w:sz w:val="24"/>
          <w:szCs w:val="24"/>
          <w:lang w:eastAsia="ru-RU"/>
        </w:rPr>
        <w:br/>
        <w:t>На основании ст. 236 НК РФ с суммы начисленной заработной платы и иных вознаграждений в пользу частных охранников, работающих по трудовому договору или привлеченных для оказания охранных услуг по гражданско-правовому договору, подлежит уплате ЕСН. Порядок определения налоговой базы по ЕСН указан в ст. 237 НК РФ, а ставки ЕСН - в ст. 241 НК РФ. Налоговым периодом по ЕСН признается календарный год, а отчетными периодами по налогу признаются первый квартал, полугодие и 9 месяцев календарного года.</w:t>
      </w:r>
      <w:r w:rsidR="006462EE" w:rsidRPr="00A4440C">
        <w:rPr>
          <w:rFonts w:ascii="Times New Roman" w:eastAsia="Times New Roman" w:hAnsi="Times New Roman" w:cs="Times New Roman"/>
          <w:sz w:val="24"/>
          <w:szCs w:val="24"/>
          <w:lang w:eastAsia="ru-RU"/>
        </w:rPr>
        <w:t xml:space="preserve"> </w:t>
      </w:r>
      <w:r w:rsidRPr="00A4440C">
        <w:rPr>
          <w:rFonts w:ascii="Times New Roman" w:eastAsia="Times New Roman" w:hAnsi="Times New Roman" w:cs="Times New Roman"/>
          <w:sz w:val="24"/>
          <w:szCs w:val="24"/>
          <w:lang w:eastAsia="ru-RU"/>
        </w:rPr>
        <w:t>Порядок исчисления, порядок и сроки уплаты ЕСН налогоплательщиками-работодателями, к которым относятся и охранные предприятия, определены в ст. 243 НК РФ.</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В соответствии со ст. 10 Закона о пенсионном страховании объект обложения и база для начисления пенсионных страховых взносов идентичны объекту налогообложения и налоговой базе по ЕСН. Суммы страховых взносов, поступившие за застрахованное лицо (частного охранника) в бюджет Пенсионного фонда РФ, учитываются на его индивидуальном лицевом счете. Размер страхового взноса на единицу измерения базы для начисления страховых взносов указан в ст. 22 Закона об обязательном пенсионном страховании. Однако в течение 2005 - 2007 гг. для страхователей, которые выступают в качестве работодателей для лиц 1967 года рождения и моложе, применяются ставки страховых взносов, установленные в ст. 33 Закона об обязательном пенсионном страховании.</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proofErr w:type="gramStart"/>
      <w:r w:rsidRPr="00A4440C">
        <w:rPr>
          <w:rFonts w:ascii="Times New Roman" w:eastAsia="Times New Roman" w:hAnsi="Times New Roman" w:cs="Times New Roman"/>
          <w:sz w:val="24"/>
          <w:szCs w:val="24"/>
          <w:lang w:eastAsia="ru-RU"/>
        </w:rPr>
        <w:t>Согласно п. 2 ст. 243 НК РФ сумма ЕСН (сумма авансового платежа по ЕСН) уменьшается налогоплательщиками на сумму начисленных ими за тот же период страховых взносов (авансовых платежей по страховому взносу) на обязательное пенсионное страхование (налоговый вычет) в пределах таких сумм, исчисленных исходя из тарифов страховых взносов, предусмотренных Законом о пенсионном страховании.</w:t>
      </w:r>
      <w:proofErr w:type="gramEnd"/>
      <w:r w:rsidRPr="00A4440C">
        <w:rPr>
          <w:rFonts w:ascii="Times New Roman" w:eastAsia="Times New Roman" w:hAnsi="Times New Roman" w:cs="Times New Roman"/>
          <w:sz w:val="24"/>
          <w:szCs w:val="24"/>
          <w:lang w:eastAsia="ru-RU"/>
        </w:rPr>
        <w:br/>
        <w:t xml:space="preserve">С суммы начисленной частному охраннику заработной платы и иных вознаграждений по трудовому договору подлежит начислению и уплате также страховой взнос от несчастных случаев на производстве и профессиональных заболеваний. </w:t>
      </w:r>
      <w:proofErr w:type="gramStart"/>
      <w:r w:rsidRPr="00A4440C">
        <w:rPr>
          <w:rFonts w:ascii="Times New Roman" w:eastAsia="Times New Roman" w:hAnsi="Times New Roman" w:cs="Times New Roman"/>
          <w:sz w:val="24"/>
          <w:szCs w:val="24"/>
          <w:lang w:eastAsia="ru-RU"/>
        </w:rPr>
        <w:t>При этом следует иметь в виду, что если частный охранник привлекается охранным предприятием по гражданско-правовому договору, то тогда согласно п. 1 ст. 5 Закона N 125-ФЗ частные охранники подлежат обязательному социальному страхованию от несчастных случаев на производстве и профессиональных заболеваний, только если в соответствии с указанным договором страхователь (охранное предприятие) обязан уплачивать страховщику (Фонд социального страхования) страховые взносы.</w:t>
      </w:r>
      <w:proofErr w:type="gramEnd"/>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lastRenderedPageBreak/>
        <w:t>В соответствии со ст. 11 НК РФ частные детективы для целей применения налогового законодательства признаются индивидуальными предпринимателями. В случае если частный детектив нанимает по трудовому договору работников, у него возникают такие же обязательства по уплате обязательных платежей, как и у охранного предприятия. Иными словами, с сумм заработной платы и иных вознаграждений, выплачиваемых частным детективом по трудовому договору, необходимо исчислить и уплатить ЕСН, пенсионные страховые взносы и страховой взнос от несчастных случаев на производстве и профессиональных заболеваний.</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Однако помимо уплаты ЕСН и страховых взносов с заработной платы работников частный детектив уплачивает ЕСН с суммы получаемого дохода за себя самого. При этом согласно п. 3 ст. 237 НК РФ налоговая база определяется как сумма доходов, полученных частным детективом за налоговый </w:t>
      </w:r>
      <w:proofErr w:type="gramStart"/>
      <w:r w:rsidRPr="00A4440C">
        <w:rPr>
          <w:rFonts w:ascii="Times New Roman" w:eastAsia="Times New Roman" w:hAnsi="Times New Roman" w:cs="Times New Roman"/>
          <w:sz w:val="24"/>
          <w:szCs w:val="24"/>
          <w:lang w:eastAsia="ru-RU"/>
        </w:rPr>
        <w:t>период</w:t>
      </w:r>
      <w:proofErr w:type="gramEnd"/>
      <w:r w:rsidRPr="00A4440C">
        <w:rPr>
          <w:rFonts w:ascii="Times New Roman" w:eastAsia="Times New Roman" w:hAnsi="Times New Roman" w:cs="Times New Roman"/>
          <w:sz w:val="24"/>
          <w:szCs w:val="24"/>
          <w:lang w:eastAsia="ru-RU"/>
        </w:rPr>
        <w:t xml:space="preserve"> как в денежной, так и в натуральной форме от предпринимательской либо иной профессиональной деятельности, за вычетом расходов, связанных с их извлечением. При этом состав расходов, принимаемых к вычету в целях налогообложения, определяется в порядке, аналогичном порядку определения состава затрат, установленных для налогоплательщиков налога на прибыль соответствующими статьями гл. 25 НК РФ. Ставка ЕСН, уплачиваемого частным детективом как индивидуальным предпринимателем, указана в п. 3 ст. 241 НК РФ, а порядок исчисления и сроки уплаты ЕСН определены в ст. 244 НК РФ. При этом следует иметь в виду, что частные детективы на основании п. 1 ст. 245 НК РФ не исчисляют и не уплачивают ЕСН в части суммы налога, зачисляемой в Фонд социального страхования РФ.</w:t>
      </w:r>
      <w:r w:rsidRPr="00A4440C">
        <w:rPr>
          <w:rFonts w:ascii="Times New Roman" w:eastAsia="Times New Roman" w:hAnsi="Times New Roman" w:cs="Times New Roman"/>
          <w:sz w:val="24"/>
          <w:szCs w:val="24"/>
          <w:lang w:eastAsia="ru-RU"/>
        </w:rPr>
        <w:br/>
        <w:t>Однако частные детективы могут уплачивать за себя страховые взносы в ФСС в порядке и на основаниях, предусмотренных Федеральным законом от 31 декабря 2002 г.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w:t>
      </w:r>
      <w:r w:rsidRPr="00A4440C">
        <w:rPr>
          <w:rFonts w:ascii="Times New Roman" w:eastAsia="Times New Roman" w:hAnsi="Times New Roman" w:cs="Times New Roman"/>
          <w:sz w:val="24"/>
          <w:szCs w:val="24"/>
          <w:lang w:eastAsia="ru-RU"/>
        </w:rPr>
        <w:br/>
        <w:t>Объект обложения и база для исчисления пенсионных страховых взносов частным детективом за себя идентичны объекту налогообложения и налоговой базе по ЕСН.</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proofErr w:type="gramStart"/>
      <w:r w:rsidRPr="00A4440C">
        <w:rPr>
          <w:rFonts w:ascii="Times New Roman" w:eastAsia="Times New Roman" w:hAnsi="Times New Roman" w:cs="Times New Roman"/>
          <w:sz w:val="24"/>
          <w:szCs w:val="24"/>
          <w:lang w:eastAsia="ru-RU"/>
        </w:rPr>
        <w:t>Указанные выше виды страховых платежей и ЕСН, который также предназначен для мобилизации средств для реализации права частных охранников и детективов на государственное пенсионное и социальное обеспечение (страхование) и медицинскую помощь, подлежат уплате охранными предприятиями и частными детективами на основании соответствующих федеральных законов, в которых определены порядок и условия проведения конкретного вида обязательного страхования.</w:t>
      </w:r>
      <w:proofErr w:type="gramEnd"/>
      <w:r w:rsidRPr="00A4440C">
        <w:rPr>
          <w:rFonts w:ascii="Times New Roman" w:eastAsia="Times New Roman" w:hAnsi="Times New Roman" w:cs="Times New Roman"/>
          <w:sz w:val="24"/>
          <w:szCs w:val="24"/>
          <w:lang w:eastAsia="ru-RU"/>
        </w:rPr>
        <w:br/>
        <w:t xml:space="preserve">Согласно </w:t>
      </w:r>
      <w:proofErr w:type="gramStart"/>
      <w:r w:rsidRPr="00A4440C">
        <w:rPr>
          <w:rFonts w:ascii="Times New Roman" w:eastAsia="Times New Roman" w:hAnsi="Times New Roman" w:cs="Times New Roman"/>
          <w:sz w:val="24"/>
          <w:szCs w:val="24"/>
          <w:lang w:eastAsia="ru-RU"/>
        </w:rPr>
        <w:t>ч</w:t>
      </w:r>
      <w:proofErr w:type="gramEnd"/>
      <w:r w:rsidRPr="00A4440C">
        <w:rPr>
          <w:rFonts w:ascii="Times New Roman" w:eastAsia="Times New Roman" w:hAnsi="Times New Roman" w:cs="Times New Roman"/>
          <w:sz w:val="24"/>
          <w:szCs w:val="24"/>
          <w:lang w:eastAsia="ru-RU"/>
        </w:rPr>
        <w:t>. 2 комментируемой статьи граждане, занимающиеся частной детективной и охранной деятельностью, подлежат обязательному страхованию за счет средств соответствующего предприятия (объединения) на случай гибели, получения увечья или иного повреждения здоровья в связи с осуществлением сыскных или охранных действий.</w:t>
      </w:r>
      <w:r w:rsidRPr="00A4440C">
        <w:rPr>
          <w:rFonts w:ascii="Times New Roman" w:eastAsia="Times New Roman" w:hAnsi="Times New Roman" w:cs="Times New Roman"/>
          <w:sz w:val="24"/>
          <w:szCs w:val="24"/>
          <w:lang w:eastAsia="ru-RU"/>
        </w:rPr>
        <w:br/>
        <w:t>Изменения, внесенные Федеральным законом от 06.06.2005 N 59-ФЗ, убрали из текста части 2 комментируемой статьи формулировку "работающие по найму".</w:t>
      </w:r>
      <w:r w:rsidRPr="00A4440C">
        <w:rPr>
          <w:rFonts w:ascii="Times New Roman" w:eastAsia="Times New Roman" w:hAnsi="Times New Roman" w:cs="Times New Roman"/>
          <w:sz w:val="24"/>
          <w:szCs w:val="24"/>
          <w:lang w:eastAsia="ru-RU"/>
        </w:rPr>
        <w:br/>
        <w:t>В соответствии со ст. 3 Закона РФ от 27 ноября 1992 г. N 4015-1 "Об организации страхового дела в Российской Федерации" и ст. ст. 3, 935 и 936 ГК РФ обязательное страхование осуществляется в силу федерального закона, определяющего порядок и условия проведения конкретного вида обязательного страхования.</w:t>
      </w:r>
      <w:r w:rsidRPr="00A4440C">
        <w:rPr>
          <w:rFonts w:ascii="Times New Roman" w:eastAsia="Times New Roman" w:hAnsi="Times New Roman" w:cs="Times New Roman"/>
          <w:sz w:val="24"/>
          <w:szCs w:val="24"/>
          <w:lang w:eastAsia="ru-RU"/>
        </w:rPr>
        <w:br/>
        <w:t xml:space="preserve">В этой связи, хотя </w:t>
      </w:r>
      <w:proofErr w:type="gramStart"/>
      <w:r w:rsidRPr="00A4440C">
        <w:rPr>
          <w:rFonts w:ascii="Times New Roman" w:eastAsia="Times New Roman" w:hAnsi="Times New Roman" w:cs="Times New Roman"/>
          <w:sz w:val="24"/>
          <w:szCs w:val="24"/>
          <w:lang w:eastAsia="ru-RU"/>
        </w:rPr>
        <w:t>ч</w:t>
      </w:r>
      <w:proofErr w:type="gramEnd"/>
      <w:r w:rsidRPr="00A4440C">
        <w:rPr>
          <w:rFonts w:ascii="Times New Roman" w:eastAsia="Times New Roman" w:hAnsi="Times New Roman" w:cs="Times New Roman"/>
          <w:sz w:val="24"/>
          <w:szCs w:val="24"/>
          <w:lang w:eastAsia="ru-RU"/>
        </w:rPr>
        <w:t>. 2 комментируемой статьи и предусмотрено обязательное страхование частных охранников и детективов, однако не определены порядок и условия его проведения, в том числе объект страхования, порядок осуществления страховых выплат.</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Таким образом, </w:t>
      </w:r>
      <w:proofErr w:type="gramStart"/>
      <w:r w:rsidRPr="00A4440C">
        <w:rPr>
          <w:rFonts w:ascii="Times New Roman" w:eastAsia="Times New Roman" w:hAnsi="Times New Roman" w:cs="Times New Roman"/>
          <w:sz w:val="24"/>
          <w:szCs w:val="24"/>
          <w:lang w:eastAsia="ru-RU"/>
        </w:rPr>
        <w:t>ч</w:t>
      </w:r>
      <w:proofErr w:type="gramEnd"/>
      <w:r w:rsidRPr="00A4440C">
        <w:rPr>
          <w:rFonts w:ascii="Times New Roman" w:eastAsia="Times New Roman" w:hAnsi="Times New Roman" w:cs="Times New Roman"/>
          <w:sz w:val="24"/>
          <w:szCs w:val="24"/>
          <w:lang w:eastAsia="ru-RU"/>
        </w:rPr>
        <w:t>. 2 комментируемой статьи не подлежит применению до того момента, как в установленном законодательством порядке будут определены порядок и условия проведения данного вида обязательного страхования (см. также письмо Минфина России от 17 октября 1997 г. N 16-00-17-70).</w:t>
      </w:r>
    </w:p>
    <w:p w:rsidR="006462EE"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lastRenderedPageBreak/>
        <w:t>В этой связи страхование охранников считается добровольным. Причина в том, что тарифы обязательного страхования должны утверждаться соответствующими законами. Так гласит ст. 11 Закона РФ от 27 ноября 1992 г. N 4015-1 "Об организации страхового дела в Российской Федерации". Тарифы же по страхованию охранников Законом не утверждены.</w:t>
      </w:r>
      <w:r w:rsidRPr="00A4440C">
        <w:rPr>
          <w:rFonts w:ascii="Times New Roman" w:eastAsia="Times New Roman" w:hAnsi="Times New Roman" w:cs="Times New Roman"/>
          <w:sz w:val="24"/>
          <w:szCs w:val="24"/>
          <w:lang w:eastAsia="ru-RU"/>
        </w:rPr>
        <w:br/>
        <w:t xml:space="preserve">Тем не </w:t>
      </w:r>
      <w:proofErr w:type="gramStart"/>
      <w:r w:rsidRPr="00A4440C">
        <w:rPr>
          <w:rFonts w:ascii="Times New Roman" w:eastAsia="Times New Roman" w:hAnsi="Times New Roman" w:cs="Times New Roman"/>
          <w:sz w:val="24"/>
          <w:szCs w:val="24"/>
          <w:lang w:eastAsia="ru-RU"/>
        </w:rPr>
        <w:t>менее</w:t>
      </w:r>
      <w:proofErr w:type="gramEnd"/>
      <w:r w:rsidRPr="00A4440C">
        <w:rPr>
          <w:rFonts w:ascii="Times New Roman" w:eastAsia="Times New Roman" w:hAnsi="Times New Roman" w:cs="Times New Roman"/>
          <w:sz w:val="24"/>
          <w:szCs w:val="24"/>
          <w:lang w:eastAsia="ru-RU"/>
        </w:rPr>
        <w:t xml:space="preserve"> ЕСН со страховки охранников платить не нужно. Такая льгота предусмотрена </w:t>
      </w:r>
      <w:proofErr w:type="spellStart"/>
      <w:r w:rsidRPr="00A4440C">
        <w:rPr>
          <w:rFonts w:ascii="Times New Roman" w:eastAsia="Times New Roman" w:hAnsi="Times New Roman" w:cs="Times New Roman"/>
          <w:sz w:val="24"/>
          <w:szCs w:val="24"/>
          <w:lang w:eastAsia="ru-RU"/>
        </w:rPr>
        <w:t>пп</w:t>
      </w:r>
      <w:proofErr w:type="spellEnd"/>
      <w:r w:rsidRPr="00A4440C">
        <w:rPr>
          <w:rFonts w:ascii="Times New Roman" w:eastAsia="Times New Roman" w:hAnsi="Times New Roman" w:cs="Times New Roman"/>
          <w:sz w:val="24"/>
          <w:szCs w:val="24"/>
          <w:lang w:eastAsia="ru-RU"/>
        </w:rPr>
        <w:t xml:space="preserve">. 7 п. 1 ст. 238 Налогового кодекса РФ. НДФЛ со своей страховки охранники также не платят. Это предусмотрено </w:t>
      </w:r>
      <w:proofErr w:type="spellStart"/>
      <w:r w:rsidRPr="00A4440C">
        <w:rPr>
          <w:rFonts w:ascii="Times New Roman" w:eastAsia="Times New Roman" w:hAnsi="Times New Roman" w:cs="Times New Roman"/>
          <w:sz w:val="24"/>
          <w:szCs w:val="24"/>
          <w:lang w:eastAsia="ru-RU"/>
        </w:rPr>
        <w:t>пп</w:t>
      </w:r>
      <w:proofErr w:type="spellEnd"/>
      <w:r w:rsidRPr="00A4440C">
        <w:rPr>
          <w:rFonts w:ascii="Times New Roman" w:eastAsia="Times New Roman" w:hAnsi="Times New Roman" w:cs="Times New Roman"/>
          <w:sz w:val="24"/>
          <w:szCs w:val="24"/>
          <w:lang w:eastAsia="ru-RU"/>
        </w:rPr>
        <w:t>. 3 п. 1 ст. 213 Налогового кодекса РФ.</w:t>
      </w:r>
    </w:p>
    <w:p w:rsidR="00544AA4" w:rsidRPr="00A4440C" w:rsidRDefault="00544AA4" w:rsidP="006462EE">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Часть 3 комментируемой статьи декларирует гарантии правовой защиты частных охранников, предусматривая ответственность лиц, оказывающих сопротивление при их задержании, угрожающих и причиняющих насилие или покушающихся на жизнь сотрудников предприятий, занимающихся оказанием охранных услуг.</w:t>
      </w:r>
      <w:r w:rsidRPr="00A4440C">
        <w:rPr>
          <w:rFonts w:ascii="Times New Roman" w:eastAsia="Times New Roman" w:hAnsi="Times New Roman" w:cs="Times New Roman"/>
          <w:sz w:val="24"/>
          <w:szCs w:val="24"/>
          <w:lang w:eastAsia="ru-RU"/>
        </w:rPr>
        <w:br/>
      </w:r>
      <w:proofErr w:type="gramStart"/>
      <w:r w:rsidRPr="00A4440C">
        <w:rPr>
          <w:rFonts w:ascii="Times New Roman" w:eastAsia="Times New Roman" w:hAnsi="Times New Roman" w:cs="Times New Roman"/>
          <w:sz w:val="24"/>
          <w:szCs w:val="24"/>
          <w:lang w:eastAsia="ru-RU"/>
        </w:rPr>
        <w:t>Так, например,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является квалифицированным составом хулиганства, предусмотренного в ч. 2 ст. 213 УК РФ.</w:t>
      </w:r>
      <w:proofErr w:type="gramEnd"/>
    </w:p>
    <w:p w:rsidR="00A4440C" w:rsidRPr="00A4440C" w:rsidRDefault="00A4440C" w:rsidP="00A4440C">
      <w:pPr>
        <w:spacing w:after="0" w:line="240" w:lineRule="auto"/>
        <w:ind w:firstLine="709"/>
        <w:jc w:val="center"/>
        <w:rPr>
          <w:rFonts w:ascii="Times New Roman" w:eastAsia="Times New Roman" w:hAnsi="Times New Roman" w:cs="Times New Roman"/>
          <w:b/>
          <w:sz w:val="24"/>
          <w:szCs w:val="24"/>
          <w:lang w:eastAsia="ru-RU"/>
        </w:rPr>
      </w:pPr>
      <w:r w:rsidRPr="00A4440C">
        <w:rPr>
          <w:rFonts w:ascii="Times New Roman" w:eastAsia="Times New Roman" w:hAnsi="Times New Roman" w:cs="Times New Roman"/>
          <w:b/>
          <w:sz w:val="24"/>
          <w:szCs w:val="24"/>
          <w:lang w:eastAsia="ru-RU"/>
        </w:rPr>
        <w:t>Трудовой договор</w:t>
      </w:r>
    </w:p>
    <w:p w:rsidR="00FE0D1D" w:rsidRPr="00A4440C" w:rsidRDefault="00FE0D1D" w:rsidP="00A4440C">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Трудовой договор это обязательный документ, который составляется и подписывается двумя сторонами. Первая сторона – Работодатель – предоставляющий возможность второй стороне – Работнику – выполнять определенную работу.</w:t>
      </w:r>
    </w:p>
    <w:p w:rsidR="00FE0D1D" w:rsidRPr="00A4440C"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За неё </w:t>
      </w:r>
      <w:proofErr w:type="gramStart"/>
      <w:r w:rsidRPr="00A4440C">
        <w:rPr>
          <w:rFonts w:ascii="Times New Roman" w:eastAsia="Times New Roman" w:hAnsi="Times New Roman" w:cs="Times New Roman"/>
          <w:sz w:val="24"/>
          <w:szCs w:val="24"/>
          <w:lang w:eastAsia="ru-RU"/>
        </w:rPr>
        <w:t>последний</w:t>
      </w:r>
      <w:proofErr w:type="gramEnd"/>
      <w:r w:rsidRPr="00A4440C">
        <w:rPr>
          <w:rFonts w:ascii="Times New Roman" w:eastAsia="Times New Roman" w:hAnsi="Times New Roman" w:cs="Times New Roman"/>
          <w:sz w:val="24"/>
          <w:szCs w:val="24"/>
          <w:lang w:eastAsia="ru-RU"/>
        </w:rPr>
        <w:t xml:space="preserve"> получает заработную плату и определенные льготы, а также выплаты. Все права и обязанности сторон юридически оформляются и закрепляются.</w:t>
      </w:r>
    </w:p>
    <w:p w:rsidR="00FE0D1D" w:rsidRPr="00A4440C"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Каждый получает по копии трудового договора и с этого момента работник считается официально принятым. Он может начать исполнять свои служебные обязанности в полной уверенности защиты своих прав.</w:t>
      </w:r>
    </w:p>
    <w:p w:rsidR="00FE0D1D" w:rsidRPr="00A4440C"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Трудовой договор является основным документом, который составляется при приеме на работу. Он представляет собой соглашение между работником и его работодателем относительно видов деятельности, а также сроках работы.</w:t>
      </w:r>
    </w:p>
    <w:p w:rsidR="00FE0D1D" w:rsidRPr="00A4440C" w:rsidRDefault="00A4440C" w:rsidP="00A4440C">
      <w:pPr>
        <w:spacing w:after="0" w:line="240" w:lineRule="auto"/>
        <w:ind w:firstLine="85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r w:rsidR="00FE0D1D" w:rsidRPr="00A4440C">
        <w:rPr>
          <w:rFonts w:ascii="Times New Roman" w:eastAsia="Times New Roman" w:hAnsi="Times New Roman" w:cs="Times New Roman"/>
          <w:sz w:val="24"/>
          <w:szCs w:val="24"/>
          <w:lang w:eastAsia="ru-RU"/>
        </w:rPr>
        <w:t>договор</w:t>
      </w:r>
      <w:proofErr w:type="spellEnd"/>
      <w:r w:rsidR="00FE0D1D" w:rsidRPr="00A4440C">
        <w:rPr>
          <w:rFonts w:ascii="Times New Roman" w:eastAsia="Times New Roman" w:hAnsi="Times New Roman" w:cs="Times New Roman"/>
          <w:sz w:val="24"/>
          <w:szCs w:val="24"/>
          <w:lang w:eastAsia="ru-RU"/>
        </w:rPr>
        <w:t xml:space="preserve"> является юридическим основанием оформления прав и обязанностей сторон. Он отличается от договора подряда. </w:t>
      </w:r>
      <w:proofErr w:type="gramStart"/>
      <w:r w:rsidR="00FE0D1D" w:rsidRPr="00A4440C">
        <w:rPr>
          <w:rFonts w:ascii="Times New Roman" w:eastAsia="Times New Roman" w:hAnsi="Times New Roman" w:cs="Times New Roman"/>
          <w:sz w:val="24"/>
          <w:szCs w:val="24"/>
          <w:lang w:eastAsia="ru-RU"/>
        </w:rPr>
        <w:t>Последний составляется на определенный, четко оговариваемый срок и не подразумевает различных гарантий, льгот и компенсаций, как в случае трудового договора.</w:t>
      </w:r>
      <w:proofErr w:type="gramEnd"/>
      <w:r w:rsidR="00FE0D1D" w:rsidRPr="00A4440C">
        <w:rPr>
          <w:rFonts w:ascii="Times New Roman" w:eastAsia="Times New Roman" w:hAnsi="Times New Roman" w:cs="Times New Roman"/>
          <w:sz w:val="24"/>
          <w:szCs w:val="24"/>
          <w:lang w:eastAsia="ru-RU"/>
        </w:rPr>
        <w:t xml:space="preserve"> Возможно практическое оформление трудового контракта или соглашения. Это </w:t>
      </w:r>
      <w:proofErr w:type="gramStart"/>
      <w:r w:rsidR="00FE0D1D" w:rsidRPr="00A4440C">
        <w:rPr>
          <w:rFonts w:ascii="Times New Roman" w:eastAsia="Times New Roman" w:hAnsi="Times New Roman" w:cs="Times New Roman"/>
          <w:sz w:val="24"/>
          <w:szCs w:val="24"/>
          <w:lang w:eastAsia="ru-RU"/>
        </w:rPr>
        <w:t>одно и тоже</w:t>
      </w:r>
      <w:proofErr w:type="gramEnd"/>
      <w:r w:rsidR="00FE0D1D" w:rsidRPr="00A4440C">
        <w:rPr>
          <w:rFonts w:ascii="Times New Roman" w:eastAsia="Times New Roman" w:hAnsi="Times New Roman" w:cs="Times New Roman"/>
          <w:sz w:val="24"/>
          <w:szCs w:val="24"/>
          <w:lang w:eastAsia="ru-RU"/>
        </w:rPr>
        <w:t>.</w:t>
      </w:r>
    </w:p>
    <w:p w:rsidR="00FE0D1D" w:rsidRPr="00A4440C"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Обязательно оформление в письменной форме. Наличие двух экземпляров. Стороны имеют каждая свою копию. Возможно заключение трудового договора в устной форме в том случае, когда работник с </w:t>
      </w:r>
      <w:proofErr w:type="gramStart"/>
      <w:r w:rsidRPr="00A4440C">
        <w:rPr>
          <w:rFonts w:ascii="Times New Roman" w:eastAsia="Times New Roman" w:hAnsi="Times New Roman" w:cs="Times New Roman"/>
          <w:sz w:val="24"/>
          <w:szCs w:val="24"/>
          <w:lang w:eastAsia="ru-RU"/>
        </w:rPr>
        <w:t>ведома</w:t>
      </w:r>
      <w:proofErr w:type="gramEnd"/>
      <w:r w:rsidRPr="00A4440C">
        <w:rPr>
          <w:rFonts w:ascii="Times New Roman" w:eastAsia="Times New Roman" w:hAnsi="Times New Roman" w:cs="Times New Roman"/>
          <w:sz w:val="24"/>
          <w:szCs w:val="24"/>
          <w:lang w:eastAsia="ru-RU"/>
        </w:rPr>
        <w:t xml:space="preserve"> начальства приступил к исполнению своих обязанностей.</w:t>
      </w:r>
    </w:p>
    <w:p w:rsidR="00FE0D1D" w:rsidRPr="00A4440C"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Если допущение к работе приобретает фактический характер, тогда письменная форма оформления трудового договора обязательна. Возможен ряд определенных условий, который оговаривается в договоре отдельно:</w:t>
      </w:r>
    </w:p>
    <w:p w:rsidR="00FE0D1D" w:rsidRPr="00A4440C" w:rsidRDefault="00FE0D1D" w:rsidP="00A4440C">
      <w:pPr>
        <w:numPr>
          <w:ilvl w:val="0"/>
          <w:numId w:val="1"/>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Место работы. Здесь определяется конкретное место работы сотрудника;</w:t>
      </w:r>
    </w:p>
    <w:p w:rsidR="00FE0D1D" w:rsidRPr="00A4440C" w:rsidRDefault="00FE0D1D" w:rsidP="00A4440C">
      <w:pPr>
        <w:numPr>
          <w:ilvl w:val="0"/>
          <w:numId w:val="1"/>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Испытательный срок. Он может быть обязательным или по желанию работодателя, если он хочет проверить новичка;</w:t>
      </w:r>
    </w:p>
    <w:p w:rsidR="00FE0D1D" w:rsidRPr="00A4440C" w:rsidRDefault="00FE0D1D" w:rsidP="00A4440C">
      <w:pPr>
        <w:numPr>
          <w:ilvl w:val="0"/>
          <w:numId w:val="1"/>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Неразглашение различного рода служебной информации;</w:t>
      </w:r>
    </w:p>
    <w:p w:rsidR="00FE0D1D" w:rsidRPr="00A4440C" w:rsidRDefault="00FE0D1D" w:rsidP="00A4440C">
      <w:pPr>
        <w:numPr>
          <w:ilvl w:val="0"/>
          <w:numId w:val="1"/>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Возможно различное дополнительное медицинское или социальное обслуживание сотрудника;</w:t>
      </w:r>
    </w:p>
    <w:p w:rsidR="00FE0D1D" w:rsidRPr="00A4440C" w:rsidRDefault="00FE0D1D" w:rsidP="00A4440C">
      <w:pPr>
        <w:numPr>
          <w:ilvl w:val="0"/>
          <w:numId w:val="1"/>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Обязательный пункт, где четко прописываются все права и обязанности сторон. Все это делается на основании Трудового Права.</w:t>
      </w:r>
    </w:p>
    <w:p w:rsidR="00FE0D1D" w:rsidRPr="00A4440C"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Различаются трудовые договора по следующим категориям:</w:t>
      </w:r>
    </w:p>
    <w:p w:rsidR="00FE0D1D" w:rsidRPr="00A4440C" w:rsidRDefault="00FE0D1D" w:rsidP="00A4440C">
      <w:pPr>
        <w:numPr>
          <w:ilvl w:val="0"/>
          <w:numId w:val="2"/>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lastRenderedPageBreak/>
        <w:t>По совместительству;</w:t>
      </w:r>
    </w:p>
    <w:p w:rsidR="00FE0D1D" w:rsidRPr="00A4440C" w:rsidRDefault="00FE0D1D" w:rsidP="00A4440C">
      <w:pPr>
        <w:numPr>
          <w:ilvl w:val="0"/>
          <w:numId w:val="2"/>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По форме ТД-1;</w:t>
      </w:r>
    </w:p>
    <w:p w:rsidR="00FE0D1D" w:rsidRPr="00A4440C" w:rsidRDefault="00FE0D1D" w:rsidP="00A4440C">
      <w:pPr>
        <w:numPr>
          <w:ilvl w:val="0"/>
          <w:numId w:val="2"/>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Срочный договор;</w:t>
      </w:r>
    </w:p>
    <w:p w:rsidR="00FE0D1D" w:rsidRPr="00A4440C" w:rsidRDefault="00FE0D1D" w:rsidP="00A4440C">
      <w:pPr>
        <w:numPr>
          <w:ilvl w:val="0"/>
          <w:numId w:val="2"/>
        </w:numPr>
        <w:spacing w:after="0" w:line="240" w:lineRule="auto"/>
        <w:ind w:left="525"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На сезонные работы.</w:t>
      </w:r>
    </w:p>
    <w:p w:rsidR="00FE0D1D" w:rsidRPr="00A4440C"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Заключение трудового договора является гарантией прав работодателя и работника. Это своего рода охранительный документ, который защищает работника в случае возникновения различного рода спорных ситуаций. Все обязанности сторон также указываются, что дает определенную свободу действий в рамках </w:t>
      </w:r>
      <w:proofErr w:type="gramStart"/>
      <w:r w:rsidRPr="00A4440C">
        <w:rPr>
          <w:rFonts w:ascii="Times New Roman" w:eastAsia="Times New Roman" w:hAnsi="Times New Roman" w:cs="Times New Roman"/>
          <w:sz w:val="24"/>
          <w:szCs w:val="24"/>
          <w:lang w:eastAsia="ru-RU"/>
        </w:rPr>
        <w:t>указанного</w:t>
      </w:r>
      <w:proofErr w:type="gramEnd"/>
      <w:r w:rsidRPr="00A4440C">
        <w:rPr>
          <w:rFonts w:ascii="Times New Roman" w:eastAsia="Times New Roman" w:hAnsi="Times New Roman" w:cs="Times New Roman"/>
          <w:sz w:val="24"/>
          <w:szCs w:val="24"/>
          <w:lang w:eastAsia="ru-RU"/>
        </w:rPr>
        <w:t xml:space="preserve"> в договоре.</w:t>
      </w:r>
    </w:p>
    <w:p w:rsidR="00FE0D1D" w:rsidRPr="00A4440C"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Трудовой договор в мировой и российской практике имеет повсеместное распространение. С его заключением отпадает ряд вопросов и работник получает ясные и четкие представления о круге своих обязанностей, а также правах, что немаловажно.</w:t>
      </w:r>
    </w:p>
    <w:p w:rsidR="00FE0D1D" w:rsidRDefault="00FE0D1D"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Он может получить также различные льготы, пособия, выплаты. Возможно наличие отдельных условий по предоставлению социального, медицинского или иного обслуживания.</w:t>
      </w:r>
    </w:p>
    <w:p w:rsidR="00A4440C" w:rsidRPr="00A4440C" w:rsidRDefault="00A4440C" w:rsidP="00A444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решения трудовых споров</w:t>
      </w:r>
    </w:p>
    <w:p w:rsidR="00FA3A07" w:rsidRPr="00A4440C" w:rsidRDefault="00FA3A07" w:rsidP="00A4440C">
      <w:pPr>
        <w:spacing w:after="0" w:line="240" w:lineRule="auto"/>
        <w:ind w:firstLine="851"/>
        <w:jc w:val="both"/>
        <w:rPr>
          <w:rFonts w:ascii="Times New Roman" w:eastAsia="Times New Roman" w:hAnsi="Times New Roman" w:cs="Times New Roman"/>
          <w:sz w:val="24"/>
          <w:szCs w:val="24"/>
          <w:lang w:eastAsia="ru-RU"/>
        </w:rPr>
      </w:pPr>
      <w:proofErr w:type="spellStart"/>
      <w:proofErr w:type="gramStart"/>
      <w:r w:rsidRPr="00A4440C">
        <w:rPr>
          <w:rFonts w:ascii="Times New Roman" w:eastAsia="Times New Roman" w:hAnsi="Times New Roman" w:cs="Times New Roman"/>
          <w:b/>
          <w:bCs/>
          <w:sz w:val="24"/>
          <w:szCs w:val="24"/>
          <w:lang w:eastAsia="ru-RU"/>
        </w:rPr>
        <w:t>Индивидуа́льный</w:t>
      </w:r>
      <w:proofErr w:type="spellEnd"/>
      <w:proofErr w:type="gramEnd"/>
      <w:r w:rsidRPr="00A4440C">
        <w:rPr>
          <w:rFonts w:ascii="Times New Roman" w:eastAsia="Times New Roman" w:hAnsi="Times New Roman" w:cs="Times New Roman"/>
          <w:b/>
          <w:bCs/>
          <w:sz w:val="24"/>
          <w:szCs w:val="24"/>
          <w:lang w:eastAsia="ru-RU"/>
        </w:rPr>
        <w:t xml:space="preserve"> </w:t>
      </w:r>
      <w:proofErr w:type="spellStart"/>
      <w:r w:rsidRPr="00A4440C">
        <w:rPr>
          <w:rFonts w:ascii="Times New Roman" w:eastAsia="Times New Roman" w:hAnsi="Times New Roman" w:cs="Times New Roman"/>
          <w:b/>
          <w:bCs/>
          <w:sz w:val="24"/>
          <w:szCs w:val="24"/>
          <w:lang w:eastAsia="ru-RU"/>
        </w:rPr>
        <w:t>трудово́й</w:t>
      </w:r>
      <w:proofErr w:type="spellEnd"/>
      <w:r w:rsidRPr="00A4440C">
        <w:rPr>
          <w:rFonts w:ascii="Times New Roman" w:eastAsia="Times New Roman" w:hAnsi="Times New Roman" w:cs="Times New Roman"/>
          <w:b/>
          <w:bCs/>
          <w:sz w:val="24"/>
          <w:szCs w:val="24"/>
          <w:lang w:eastAsia="ru-RU"/>
        </w:rPr>
        <w:t xml:space="preserve"> спор</w:t>
      </w:r>
      <w:r w:rsidRPr="00A4440C">
        <w:rPr>
          <w:rFonts w:ascii="Times New Roman" w:eastAsia="Times New Roman" w:hAnsi="Times New Roman" w:cs="Times New Roman"/>
          <w:sz w:val="24"/>
          <w:szCs w:val="24"/>
          <w:lang w:eastAsia="ru-RU"/>
        </w:rPr>
        <w:t xml:space="preserve"> – в соответствии с трудовым законодательством Российской Федерации – это неурегулированные разногласия между </w:t>
      </w:r>
      <w:hyperlink r:id="rId5" w:tooltip="Работодатель" w:history="1">
        <w:r w:rsidRPr="00A4440C">
          <w:rPr>
            <w:rFonts w:ascii="Times New Roman" w:eastAsia="Times New Roman" w:hAnsi="Times New Roman" w:cs="Times New Roman"/>
            <w:sz w:val="24"/>
            <w:szCs w:val="24"/>
            <w:lang w:eastAsia="ru-RU"/>
          </w:rPr>
          <w:t>работодателем</w:t>
        </w:r>
      </w:hyperlink>
      <w:r w:rsidRPr="00A4440C">
        <w:rPr>
          <w:rFonts w:ascii="Times New Roman" w:eastAsia="Times New Roman" w:hAnsi="Times New Roman" w:cs="Times New Roman"/>
          <w:sz w:val="24"/>
          <w:szCs w:val="24"/>
          <w:lang w:eastAsia="ru-RU"/>
        </w:rPr>
        <w:t xml:space="preserve"> и </w:t>
      </w:r>
      <w:hyperlink r:id="rId6" w:tooltip="Работник" w:history="1">
        <w:r w:rsidRPr="00A4440C">
          <w:rPr>
            <w:rFonts w:ascii="Times New Roman" w:eastAsia="Times New Roman" w:hAnsi="Times New Roman" w:cs="Times New Roman"/>
            <w:sz w:val="24"/>
            <w:szCs w:val="24"/>
            <w:lang w:eastAsia="ru-RU"/>
          </w:rPr>
          <w:t>работником</w:t>
        </w:r>
      </w:hyperlink>
      <w:r w:rsidRPr="00A4440C">
        <w:rPr>
          <w:rFonts w:ascii="Times New Roman" w:eastAsia="Times New Roman" w:hAnsi="Times New Roman" w:cs="Times New Roman"/>
          <w:sz w:val="24"/>
          <w:szCs w:val="24"/>
          <w:lang w:eastAsia="ru-RU"/>
        </w:rPr>
        <w:t xml:space="preserve"> по вопросам применения трудового законодательства и иных нормативных правовых актов, содержащих нормы трудового права, </w:t>
      </w:r>
      <w:hyperlink r:id="rId7" w:tooltip="Коллективный договор" w:history="1">
        <w:r w:rsidRPr="00A4440C">
          <w:rPr>
            <w:rFonts w:ascii="Times New Roman" w:eastAsia="Times New Roman" w:hAnsi="Times New Roman" w:cs="Times New Roman"/>
            <w:sz w:val="24"/>
            <w:szCs w:val="24"/>
            <w:lang w:eastAsia="ru-RU"/>
          </w:rPr>
          <w:t>коллективного договора</w:t>
        </w:r>
      </w:hyperlink>
      <w:r w:rsidRPr="00A4440C">
        <w:rPr>
          <w:rFonts w:ascii="Times New Roman" w:eastAsia="Times New Roman" w:hAnsi="Times New Roman" w:cs="Times New Roman"/>
          <w:sz w:val="24"/>
          <w:szCs w:val="24"/>
          <w:lang w:eastAsia="ru-RU"/>
        </w:rPr>
        <w:t xml:space="preserve">, соглашения, </w:t>
      </w:r>
      <w:hyperlink r:id="rId8" w:tooltip="Локальный нормативный акт (страница отсутствует)" w:history="1">
        <w:r w:rsidRPr="00A4440C">
          <w:rPr>
            <w:rFonts w:ascii="Times New Roman" w:eastAsia="Times New Roman" w:hAnsi="Times New Roman" w:cs="Times New Roman"/>
            <w:sz w:val="24"/>
            <w:szCs w:val="24"/>
            <w:lang w:eastAsia="ru-RU"/>
          </w:rPr>
          <w:t>локального нормативного акта</w:t>
        </w:r>
      </w:hyperlink>
      <w:r w:rsidRPr="00A4440C">
        <w:rPr>
          <w:rFonts w:ascii="Times New Roman" w:eastAsia="Times New Roman" w:hAnsi="Times New Roman" w:cs="Times New Roman"/>
          <w:sz w:val="24"/>
          <w:szCs w:val="24"/>
          <w:lang w:eastAsia="ru-RU"/>
        </w:rPr>
        <w:t xml:space="preserve">, </w:t>
      </w:r>
      <w:hyperlink r:id="rId9" w:tooltip="Трудовой договор" w:history="1">
        <w:r w:rsidRPr="00A4440C">
          <w:rPr>
            <w:rFonts w:ascii="Times New Roman" w:eastAsia="Times New Roman" w:hAnsi="Times New Roman" w:cs="Times New Roman"/>
            <w:sz w:val="24"/>
            <w:szCs w:val="24"/>
            <w:lang w:eastAsia="ru-RU"/>
          </w:rPr>
          <w:t>трудового договора</w:t>
        </w:r>
      </w:hyperlink>
      <w:r w:rsidRPr="00A4440C">
        <w:rPr>
          <w:rFonts w:ascii="Times New Roman" w:eastAsia="Times New Roman" w:hAnsi="Times New Roman" w:cs="Times New Roman"/>
          <w:sz w:val="24"/>
          <w:szCs w:val="24"/>
          <w:lang w:eastAsia="ru-RU"/>
        </w:rPr>
        <w:t xml:space="preserve">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FA3A07" w:rsidRPr="00A4440C" w:rsidRDefault="00FA3A07"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Также индивидуальным трудовым спором признается спор между </w:t>
      </w:r>
      <w:hyperlink r:id="rId10" w:tooltip="Работодатель" w:history="1">
        <w:r w:rsidRPr="00A4440C">
          <w:rPr>
            <w:rFonts w:ascii="Times New Roman" w:eastAsia="Times New Roman" w:hAnsi="Times New Roman" w:cs="Times New Roman"/>
            <w:sz w:val="24"/>
            <w:szCs w:val="24"/>
            <w:lang w:eastAsia="ru-RU"/>
          </w:rPr>
          <w:t>работодателем</w:t>
        </w:r>
      </w:hyperlink>
      <w:r w:rsidRPr="00A4440C">
        <w:rPr>
          <w:rFonts w:ascii="Times New Roman" w:eastAsia="Times New Roman" w:hAnsi="Times New Roman" w:cs="Times New Roman"/>
          <w:sz w:val="24"/>
          <w:szCs w:val="24"/>
          <w:lang w:eastAsia="ru-RU"/>
        </w:rPr>
        <w:t xml:space="preserve">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A3A07" w:rsidRPr="00A4440C" w:rsidRDefault="00FA3A07" w:rsidP="00A4440C">
      <w:pPr>
        <w:spacing w:after="0" w:line="240" w:lineRule="auto"/>
        <w:ind w:firstLine="851"/>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Порядок рассмотрения индивидуальных трудовых споров регулируется </w:t>
      </w:r>
      <w:hyperlink r:id="rId11" w:tooltip="Трудовой кодекс Российской Федерации" w:history="1">
        <w:r w:rsidRPr="00A4440C">
          <w:rPr>
            <w:rFonts w:ascii="Times New Roman" w:eastAsia="Times New Roman" w:hAnsi="Times New Roman" w:cs="Times New Roman"/>
            <w:sz w:val="24"/>
            <w:szCs w:val="24"/>
            <w:lang w:eastAsia="ru-RU"/>
          </w:rPr>
          <w:t>Трудовым кодексом Российской Федерации</w:t>
        </w:r>
      </w:hyperlink>
      <w:r w:rsidRPr="00A4440C">
        <w:rPr>
          <w:rFonts w:ascii="Times New Roman" w:eastAsia="Times New Roman" w:hAnsi="Times New Roman" w:cs="Times New Roman"/>
          <w:sz w:val="24"/>
          <w:szCs w:val="24"/>
          <w:lang w:eastAsia="ru-RU"/>
        </w:rPr>
        <w:t xml:space="preserve"> и иными </w:t>
      </w:r>
      <w:hyperlink r:id="rId12" w:tooltip="Федеральный закон" w:history="1">
        <w:r w:rsidRPr="00A4440C">
          <w:rPr>
            <w:rFonts w:ascii="Times New Roman" w:eastAsia="Times New Roman" w:hAnsi="Times New Roman" w:cs="Times New Roman"/>
            <w:sz w:val="24"/>
            <w:szCs w:val="24"/>
            <w:lang w:eastAsia="ru-RU"/>
          </w:rPr>
          <w:t>федеральными законами</w:t>
        </w:r>
      </w:hyperlink>
      <w:r w:rsidRPr="00A4440C">
        <w:rPr>
          <w:rFonts w:ascii="Times New Roman" w:eastAsia="Times New Roman" w:hAnsi="Times New Roman" w:cs="Times New Roman"/>
          <w:sz w:val="24"/>
          <w:szCs w:val="24"/>
          <w:lang w:eastAsia="ru-RU"/>
        </w:rPr>
        <w:t>,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FA3A07" w:rsidRPr="00A4440C" w:rsidRDefault="00FA3A07" w:rsidP="00A4440C">
      <w:pPr>
        <w:spacing w:after="0" w:line="240" w:lineRule="auto"/>
        <w:jc w:val="center"/>
        <w:outlineLvl w:val="1"/>
        <w:rPr>
          <w:rFonts w:ascii="Times New Roman" w:eastAsia="Times New Roman" w:hAnsi="Times New Roman" w:cs="Times New Roman"/>
          <w:b/>
          <w:bCs/>
          <w:sz w:val="24"/>
          <w:szCs w:val="24"/>
          <w:lang w:eastAsia="ru-RU"/>
        </w:rPr>
      </w:pPr>
      <w:r w:rsidRPr="00A4440C">
        <w:rPr>
          <w:rFonts w:ascii="Times New Roman" w:eastAsia="Times New Roman" w:hAnsi="Times New Roman" w:cs="Times New Roman"/>
          <w:b/>
          <w:bCs/>
          <w:sz w:val="24"/>
          <w:szCs w:val="24"/>
          <w:lang w:eastAsia="ru-RU"/>
        </w:rPr>
        <w:t>Способы разрешения индивидуального трудового спора в Российской Федерации</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Индивидуальные трудовые споры рассматриваются </w:t>
      </w:r>
      <w:hyperlink r:id="rId13" w:tooltip="Комиссия по трудовым спорам" w:history="1">
        <w:r w:rsidRPr="00A4440C">
          <w:rPr>
            <w:rFonts w:ascii="Times New Roman" w:eastAsia="Times New Roman" w:hAnsi="Times New Roman" w:cs="Times New Roman"/>
            <w:sz w:val="24"/>
            <w:szCs w:val="24"/>
            <w:lang w:eastAsia="ru-RU"/>
          </w:rPr>
          <w:t>комиссиями по трудовым спорам</w:t>
        </w:r>
      </w:hyperlink>
      <w:r w:rsidRPr="00A4440C">
        <w:rPr>
          <w:rFonts w:ascii="Times New Roman" w:eastAsia="Times New Roman" w:hAnsi="Times New Roman" w:cs="Times New Roman"/>
          <w:sz w:val="24"/>
          <w:szCs w:val="24"/>
          <w:lang w:eastAsia="ru-RU"/>
        </w:rPr>
        <w:t xml:space="preserve"> и </w:t>
      </w:r>
      <w:hyperlink r:id="rId14" w:tooltip="Суд" w:history="1">
        <w:r w:rsidRPr="00A4440C">
          <w:rPr>
            <w:rFonts w:ascii="Times New Roman" w:eastAsia="Times New Roman" w:hAnsi="Times New Roman" w:cs="Times New Roman"/>
            <w:sz w:val="24"/>
            <w:szCs w:val="24"/>
            <w:lang w:eastAsia="ru-RU"/>
          </w:rPr>
          <w:t>судами</w:t>
        </w:r>
      </w:hyperlink>
      <w:r w:rsidRPr="00A4440C">
        <w:rPr>
          <w:rFonts w:ascii="Times New Roman" w:eastAsia="Times New Roman" w:hAnsi="Times New Roman" w:cs="Times New Roman"/>
          <w:sz w:val="24"/>
          <w:szCs w:val="24"/>
          <w:lang w:eastAsia="ru-RU"/>
        </w:rPr>
        <w:t xml:space="preserve"> (ст.382 Трудового кодекса РФ). Также индивидуальные трудовые споры рассматриваются рядом других органов в соответствии с </w:t>
      </w:r>
      <w:proofErr w:type="gramStart"/>
      <w:r w:rsidRPr="00A4440C">
        <w:rPr>
          <w:rFonts w:ascii="Times New Roman" w:eastAsia="Times New Roman" w:hAnsi="Times New Roman" w:cs="Times New Roman"/>
          <w:sz w:val="24"/>
          <w:szCs w:val="24"/>
          <w:lang w:eastAsia="ru-RU"/>
        </w:rPr>
        <w:t>ч</w:t>
      </w:r>
      <w:proofErr w:type="gramEnd"/>
      <w:r w:rsidRPr="00A4440C">
        <w:rPr>
          <w:rFonts w:ascii="Times New Roman" w:eastAsia="Times New Roman" w:hAnsi="Times New Roman" w:cs="Times New Roman"/>
          <w:sz w:val="24"/>
          <w:szCs w:val="24"/>
          <w:lang w:eastAsia="ru-RU"/>
        </w:rPr>
        <w:t>.2 ст. 383 Трудового кодекса РФ.</w:t>
      </w:r>
    </w:p>
    <w:p w:rsidR="00FA3A07" w:rsidRPr="00A4440C" w:rsidRDefault="00FA3A07" w:rsidP="00A4440C">
      <w:pPr>
        <w:spacing w:after="0" w:line="240" w:lineRule="auto"/>
        <w:jc w:val="center"/>
        <w:outlineLvl w:val="2"/>
        <w:rPr>
          <w:rFonts w:ascii="Times New Roman" w:eastAsia="Times New Roman" w:hAnsi="Times New Roman" w:cs="Times New Roman"/>
          <w:b/>
          <w:bCs/>
          <w:sz w:val="24"/>
          <w:szCs w:val="24"/>
          <w:lang w:eastAsia="ru-RU"/>
        </w:rPr>
      </w:pPr>
      <w:r w:rsidRPr="00A4440C">
        <w:rPr>
          <w:rFonts w:ascii="Times New Roman" w:eastAsia="Times New Roman" w:hAnsi="Times New Roman" w:cs="Times New Roman"/>
          <w:b/>
          <w:bCs/>
          <w:sz w:val="24"/>
          <w:szCs w:val="24"/>
          <w:lang w:eastAsia="ru-RU"/>
        </w:rPr>
        <w:t>Рассмотрение индивидуального трудового спора судом</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proofErr w:type="gramStart"/>
      <w:r w:rsidRPr="00A4440C">
        <w:rPr>
          <w:rFonts w:ascii="Times New Roman" w:eastAsia="Times New Roman" w:hAnsi="Times New Roman" w:cs="Times New Roman"/>
          <w:sz w:val="24"/>
          <w:szCs w:val="24"/>
          <w:lang w:eastAsia="ru-RU"/>
        </w:rPr>
        <w:t xml:space="preserve">В </w:t>
      </w:r>
      <w:hyperlink r:id="rId15" w:tooltip="Суд" w:history="1">
        <w:r w:rsidRPr="00A4440C">
          <w:rPr>
            <w:rFonts w:ascii="Times New Roman" w:eastAsia="Times New Roman" w:hAnsi="Times New Roman" w:cs="Times New Roman"/>
            <w:sz w:val="24"/>
            <w:szCs w:val="24"/>
            <w:lang w:eastAsia="ru-RU"/>
          </w:rPr>
          <w:t>судах</w:t>
        </w:r>
      </w:hyperlink>
      <w:r w:rsidRPr="00A4440C">
        <w:rPr>
          <w:rFonts w:ascii="Times New Roman" w:eastAsia="Times New Roman" w:hAnsi="Times New Roman" w:cs="Times New Roman"/>
          <w:sz w:val="24"/>
          <w:szCs w:val="24"/>
          <w:lang w:eastAsia="ru-RU"/>
        </w:rPr>
        <w:t xml:space="preserve"> рассматриваются индивидуальные трудовые споры по заявлениям </w:t>
      </w:r>
      <w:hyperlink r:id="rId16" w:tooltip="Работник" w:history="1">
        <w:r w:rsidRPr="00A4440C">
          <w:rPr>
            <w:rFonts w:ascii="Times New Roman" w:eastAsia="Times New Roman" w:hAnsi="Times New Roman" w:cs="Times New Roman"/>
            <w:sz w:val="24"/>
            <w:szCs w:val="24"/>
            <w:lang w:eastAsia="ru-RU"/>
          </w:rPr>
          <w:t>работника</w:t>
        </w:r>
      </w:hyperlink>
      <w:r w:rsidRPr="00A4440C">
        <w:rPr>
          <w:rFonts w:ascii="Times New Roman" w:eastAsia="Times New Roman" w:hAnsi="Times New Roman" w:cs="Times New Roman"/>
          <w:sz w:val="24"/>
          <w:szCs w:val="24"/>
          <w:lang w:eastAsia="ru-RU"/>
        </w:rPr>
        <w:t xml:space="preserve">, </w:t>
      </w:r>
      <w:hyperlink r:id="rId17" w:tooltip="Работодатель" w:history="1">
        <w:r w:rsidRPr="00A4440C">
          <w:rPr>
            <w:rFonts w:ascii="Times New Roman" w:eastAsia="Times New Roman" w:hAnsi="Times New Roman" w:cs="Times New Roman"/>
            <w:sz w:val="24"/>
            <w:szCs w:val="24"/>
            <w:lang w:eastAsia="ru-RU"/>
          </w:rPr>
          <w:t>работодателя</w:t>
        </w:r>
      </w:hyperlink>
      <w:r w:rsidRPr="00A4440C">
        <w:rPr>
          <w:rFonts w:ascii="Times New Roman" w:eastAsia="Times New Roman" w:hAnsi="Times New Roman" w:cs="Times New Roman"/>
          <w:sz w:val="24"/>
          <w:szCs w:val="24"/>
          <w:lang w:eastAsia="ru-RU"/>
        </w:rPr>
        <w:t xml:space="preserve"> или </w:t>
      </w:r>
      <w:hyperlink r:id="rId18" w:tooltip="Профессиональный союз" w:history="1">
        <w:r w:rsidRPr="00A4440C">
          <w:rPr>
            <w:rFonts w:ascii="Times New Roman" w:eastAsia="Times New Roman" w:hAnsi="Times New Roman" w:cs="Times New Roman"/>
            <w:sz w:val="24"/>
            <w:szCs w:val="24"/>
            <w:lang w:eastAsia="ru-RU"/>
          </w:rPr>
          <w:t>профессионального союза</w:t>
        </w:r>
      </w:hyperlink>
      <w:r w:rsidRPr="00A4440C">
        <w:rPr>
          <w:rFonts w:ascii="Times New Roman" w:eastAsia="Times New Roman" w:hAnsi="Times New Roman" w:cs="Times New Roman"/>
          <w:sz w:val="24"/>
          <w:szCs w:val="24"/>
          <w:lang w:eastAsia="ru-RU"/>
        </w:rPr>
        <w:t xml:space="preserve">, защищающего интересы работника, когда они не согласны с решением </w:t>
      </w:r>
      <w:hyperlink r:id="rId19" w:tooltip="Комиссия по трудовым спорам" w:history="1">
        <w:r w:rsidRPr="00A4440C">
          <w:rPr>
            <w:rFonts w:ascii="Times New Roman" w:eastAsia="Times New Roman" w:hAnsi="Times New Roman" w:cs="Times New Roman"/>
            <w:sz w:val="24"/>
            <w:szCs w:val="24"/>
            <w:lang w:eastAsia="ru-RU"/>
          </w:rPr>
          <w:t>комиссии по трудовым спорам</w:t>
        </w:r>
      </w:hyperlink>
      <w:r w:rsidRPr="00A4440C">
        <w:rPr>
          <w:rFonts w:ascii="Times New Roman" w:eastAsia="Times New Roman" w:hAnsi="Times New Roman" w:cs="Times New Roman"/>
          <w:sz w:val="24"/>
          <w:szCs w:val="24"/>
          <w:lang w:eastAsia="ru-RU"/>
        </w:rPr>
        <w:t xml:space="preserve"> либо когда работник обращается в суд, минуя комиссию по трудовым спорам, а также по заявлению </w:t>
      </w:r>
      <w:hyperlink r:id="rId20" w:tooltip="Прокурор" w:history="1">
        <w:r w:rsidRPr="00A4440C">
          <w:rPr>
            <w:rFonts w:ascii="Times New Roman" w:eastAsia="Times New Roman" w:hAnsi="Times New Roman" w:cs="Times New Roman"/>
            <w:sz w:val="24"/>
            <w:szCs w:val="24"/>
            <w:lang w:eastAsia="ru-RU"/>
          </w:rPr>
          <w:t>прокурора</w:t>
        </w:r>
      </w:hyperlink>
      <w:r w:rsidRPr="00A4440C">
        <w:rPr>
          <w:rFonts w:ascii="Times New Roman" w:eastAsia="Times New Roman" w:hAnsi="Times New Roman" w:cs="Times New Roman"/>
          <w:sz w:val="24"/>
          <w:szCs w:val="24"/>
          <w:lang w:eastAsia="ru-RU"/>
        </w:rPr>
        <w:t>,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Непосредственно в судах рассматриваются индивидуальные трудовые споры по заявлениям:</w:t>
      </w:r>
    </w:p>
    <w:p w:rsidR="00FA3A07" w:rsidRPr="00A4440C" w:rsidRDefault="00FA3A07" w:rsidP="00B75C03">
      <w:pPr>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A4440C">
        <w:rPr>
          <w:rFonts w:ascii="Times New Roman" w:eastAsia="Times New Roman" w:hAnsi="Times New Roman" w:cs="Times New Roman"/>
          <w:sz w:val="24"/>
          <w:szCs w:val="24"/>
          <w:lang w:eastAsia="ru-RU"/>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FA3A07" w:rsidRPr="00A4440C" w:rsidRDefault="00FA3A07" w:rsidP="00B75C03">
      <w:pPr>
        <w:numPr>
          <w:ilvl w:val="0"/>
          <w:numId w:val="5"/>
        </w:num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работодателя - о возмещении работником ущерба, причиненного работодателю, если иное не предусмотрено федеральными законами.</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lastRenderedPageBreak/>
        <w:t>Непосредственно в судах рассматриваются также индивидуальные трудовые споры:</w:t>
      </w:r>
    </w:p>
    <w:p w:rsidR="00FA3A07" w:rsidRPr="00A4440C" w:rsidRDefault="00FA3A07" w:rsidP="00B75C03">
      <w:pPr>
        <w:numPr>
          <w:ilvl w:val="0"/>
          <w:numId w:val="6"/>
        </w:num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об отказе в приеме на работу;</w:t>
      </w:r>
    </w:p>
    <w:p w:rsidR="00FA3A07" w:rsidRPr="00A4440C" w:rsidRDefault="00FA3A07" w:rsidP="00B75C03">
      <w:pPr>
        <w:numPr>
          <w:ilvl w:val="0"/>
          <w:numId w:val="7"/>
        </w:num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FA3A07" w:rsidRPr="00A4440C" w:rsidRDefault="00FA3A07" w:rsidP="00B75C03">
      <w:pPr>
        <w:numPr>
          <w:ilvl w:val="0"/>
          <w:numId w:val="8"/>
        </w:num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лиц, считающих, что они подверглись дискриминации.</w:t>
      </w:r>
    </w:p>
    <w:p w:rsidR="00FA3A07" w:rsidRPr="00A4440C" w:rsidRDefault="00665CBA" w:rsidP="00B75C03">
      <w:pPr>
        <w:spacing w:after="0" w:line="240" w:lineRule="auto"/>
        <w:jc w:val="both"/>
        <w:rPr>
          <w:rFonts w:ascii="Times New Roman" w:eastAsia="Times New Roman" w:hAnsi="Times New Roman" w:cs="Times New Roman"/>
          <w:sz w:val="24"/>
          <w:szCs w:val="24"/>
          <w:lang w:eastAsia="ru-RU"/>
        </w:rPr>
      </w:pPr>
      <w:hyperlink r:id="rId21" w:tooltip="Работник" w:history="1">
        <w:proofErr w:type="gramStart"/>
        <w:r w:rsidR="00FA3A07" w:rsidRPr="00A4440C">
          <w:rPr>
            <w:rFonts w:ascii="Times New Roman" w:eastAsia="Times New Roman" w:hAnsi="Times New Roman" w:cs="Times New Roman"/>
            <w:sz w:val="24"/>
            <w:szCs w:val="24"/>
            <w:lang w:eastAsia="ru-RU"/>
          </w:rPr>
          <w:t>Работник</w:t>
        </w:r>
      </w:hyperlink>
      <w:r w:rsidR="00FA3A07" w:rsidRPr="00A4440C">
        <w:rPr>
          <w:rFonts w:ascii="Times New Roman" w:eastAsia="Times New Roman" w:hAnsi="Times New Roman" w:cs="Times New Roman"/>
          <w:sz w:val="24"/>
          <w:szCs w:val="24"/>
          <w:lang w:eastAsia="ru-RU"/>
        </w:rPr>
        <w:t xml:space="preserve">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FA3A07" w:rsidRPr="00A4440C" w:rsidRDefault="00665CBA" w:rsidP="00B75C03">
      <w:pPr>
        <w:spacing w:after="0" w:line="240" w:lineRule="auto"/>
        <w:jc w:val="both"/>
        <w:rPr>
          <w:rFonts w:ascii="Times New Roman" w:eastAsia="Times New Roman" w:hAnsi="Times New Roman" w:cs="Times New Roman"/>
          <w:sz w:val="24"/>
          <w:szCs w:val="24"/>
          <w:lang w:eastAsia="ru-RU"/>
        </w:rPr>
      </w:pPr>
      <w:hyperlink r:id="rId22" w:tooltip="Работодатель" w:history="1">
        <w:r w:rsidR="00FA3A07" w:rsidRPr="00A4440C">
          <w:rPr>
            <w:rFonts w:ascii="Times New Roman" w:eastAsia="Times New Roman" w:hAnsi="Times New Roman" w:cs="Times New Roman"/>
            <w:sz w:val="24"/>
            <w:szCs w:val="24"/>
            <w:lang w:eastAsia="ru-RU"/>
          </w:rPr>
          <w:t>Работодатель</w:t>
        </w:r>
      </w:hyperlink>
      <w:r w:rsidR="00FA3A07" w:rsidRPr="00A4440C">
        <w:rPr>
          <w:rFonts w:ascii="Times New Roman" w:eastAsia="Times New Roman" w:hAnsi="Times New Roman" w:cs="Times New Roman"/>
          <w:sz w:val="24"/>
          <w:szCs w:val="24"/>
          <w:lang w:eastAsia="ru-RU"/>
        </w:rPr>
        <w:t xml:space="preserve">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FA3A07"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Индивидуальные трудовые споры по первой инстанции подведомственны районным судам.</w:t>
      </w:r>
    </w:p>
    <w:p w:rsidR="00A4440C" w:rsidRPr="00A4440C" w:rsidRDefault="00A4440C" w:rsidP="00B75C03">
      <w:pPr>
        <w:spacing w:after="0" w:line="240" w:lineRule="auto"/>
        <w:jc w:val="both"/>
        <w:rPr>
          <w:rFonts w:ascii="Times New Roman" w:eastAsia="Times New Roman" w:hAnsi="Times New Roman" w:cs="Times New Roman"/>
          <w:sz w:val="24"/>
          <w:szCs w:val="24"/>
          <w:lang w:eastAsia="ru-RU"/>
        </w:rPr>
      </w:pPr>
    </w:p>
    <w:p w:rsidR="00FA3A07" w:rsidRDefault="00FA3A07" w:rsidP="00A4440C">
      <w:pPr>
        <w:spacing w:after="0" w:line="240" w:lineRule="auto"/>
        <w:jc w:val="center"/>
        <w:outlineLvl w:val="2"/>
        <w:rPr>
          <w:rFonts w:ascii="Times New Roman" w:eastAsia="Times New Roman" w:hAnsi="Times New Roman" w:cs="Times New Roman"/>
          <w:b/>
          <w:bCs/>
          <w:sz w:val="24"/>
          <w:szCs w:val="24"/>
          <w:lang w:eastAsia="ru-RU"/>
        </w:rPr>
      </w:pPr>
      <w:r w:rsidRPr="00A4440C">
        <w:rPr>
          <w:rFonts w:ascii="Times New Roman" w:eastAsia="Times New Roman" w:hAnsi="Times New Roman" w:cs="Times New Roman"/>
          <w:b/>
          <w:bCs/>
          <w:sz w:val="24"/>
          <w:szCs w:val="24"/>
          <w:lang w:eastAsia="ru-RU"/>
        </w:rPr>
        <w:t>Рассмотрение индивидуального трудового спора комиссией по трудовым спорам</w:t>
      </w:r>
    </w:p>
    <w:p w:rsidR="00A4440C" w:rsidRPr="00A4440C" w:rsidRDefault="00A4440C" w:rsidP="00A4440C">
      <w:pPr>
        <w:spacing w:after="0" w:line="240" w:lineRule="auto"/>
        <w:jc w:val="center"/>
        <w:outlineLvl w:val="2"/>
        <w:rPr>
          <w:rFonts w:ascii="Times New Roman" w:eastAsia="Times New Roman" w:hAnsi="Times New Roman" w:cs="Times New Roman"/>
          <w:b/>
          <w:bCs/>
          <w:sz w:val="24"/>
          <w:szCs w:val="24"/>
          <w:lang w:eastAsia="ru-RU"/>
        </w:rPr>
      </w:pPr>
    </w:p>
    <w:p w:rsidR="00FA3A07" w:rsidRPr="00A4440C" w:rsidRDefault="00FA3A07" w:rsidP="00A4440C">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В </w:t>
      </w:r>
      <w:hyperlink r:id="rId23" w:tooltip="Комиссия по трудовым спорам" w:history="1">
        <w:r w:rsidRPr="00A4440C">
          <w:rPr>
            <w:rFonts w:ascii="Times New Roman" w:eastAsia="Times New Roman" w:hAnsi="Times New Roman" w:cs="Times New Roman"/>
            <w:sz w:val="24"/>
            <w:szCs w:val="24"/>
            <w:lang w:eastAsia="ru-RU"/>
          </w:rPr>
          <w:t>комиссии по трудовым спорам</w:t>
        </w:r>
      </w:hyperlink>
      <w:r w:rsidRPr="00A4440C">
        <w:rPr>
          <w:rFonts w:ascii="Times New Roman" w:eastAsia="Times New Roman" w:hAnsi="Times New Roman" w:cs="Times New Roman"/>
          <w:sz w:val="24"/>
          <w:szCs w:val="24"/>
          <w:lang w:eastAsia="ru-RU"/>
        </w:rPr>
        <w:t xml:space="preserve"> рассматриваются индивидуальные трудовые споры по заявлению работника, если он самостоятельно или с участием своего представителя не урегулировал разногласия при непосредственных переговорах с работодателем.</w:t>
      </w:r>
    </w:p>
    <w:p w:rsidR="00FA3A07" w:rsidRPr="00A4440C" w:rsidRDefault="00665CBA" w:rsidP="00A4440C">
      <w:pPr>
        <w:spacing w:after="0" w:line="240" w:lineRule="auto"/>
        <w:ind w:firstLine="709"/>
        <w:jc w:val="both"/>
        <w:rPr>
          <w:rFonts w:ascii="Times New Roman" w:eastAsia="Times New Roman" w:hAnsi="Times New Roman" w:cs="Times New Roman"/>
          <w:sz w:val="24"/>
          <w:szCs w:val="24"/>
          <w:lang w:eastAsia="ru-RU"/>
        </w:rPr>
      </w:pPr>
      <w:hyperlink r:id="rId24" w:tooltip="Работник" w:history="1">
        <w:r w:rsidR="00FA3A07" w:rsidRPr="00A4440C">
          <w:rPr>
            <w:rFonts w:ascii="Times New Roman" w:eastAsia="Times New Roman" w:hAnsi="Times New Roman" w:cs="Times New Roman"/>
            <w:sz w:val="24"/>
            <w:szCs w:val="24"/>
            <w:lang w:eastAsia="ru-RU"/>
          </w:rPr>
          <w:t>Работник</w:t>
        </w:r>
      </w:hyperlink>
      <w:r w:rsidR="00FA3A07" w:rsidRPr="00A4440C">
        <w:rPr>
          <w:rFonts w:ascii="Times New Roman" w:eastAsia="Times New Roman" w:hAnsi="Times New Roman" w:cs="Times New Roman"/>
          <w:sz w:val="24"/>
          <w:szCs w:val="24"/>
          <w:lang w:eastAsia="ru-RU"/>
        </w:rPr>
        <w:t xml:space="preserve"> может обратиться в комиссию по трудовым спорам в двухмесячный срок со дня, когда он узнал или должен был узнать о нарушении своего права.</w:t>
      </w:r>
    </w:p>
    <w:p w:rsidR="00FA3A07" w:rsidRPr="00A4440C" w:rsidRDefault="00FA3A07" w:rsidP="00A4440C">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Заявление работника, поступившее в комиссию по трудовым спорам, подлежит обязательной регистрации указанной комиссией.</w:t>
      </w:r>
    </w:p>
    <w:p w:rsidR="00FA3A07" w:rsidRPr="00A4440C" w:rsidRDefault="00FA3A07" w:rsidP="00A4440C">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FA3A07" w:rsidRPr="00A4440C" w:rsidRDefault="00FA3A07" w:rsidP="00A4440C">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Трудовым кодексом РФ (3-и месяца). 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FA3A07" w:rsidRPr="00A4440C" w:rsidRDefault="00FA3A07" w:rsidP="00A4440C">
      <w:pPr>
        <w:spacing w:after="0" w:line="240" w:lineRule="auto"/>
        <w:ind w:firstLine="709"/>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Комиссия по трудовым спорам принимает решение тайным голосованием простым большинством голосов присутствующих на заседании членов комиссии.</w:t>
      </w:r>
      <w:r w:rsidR="00A4440C" w:rsidRPr="00A4440C">
        <w:rPr>
          <w:rFonts w:ascii="Times New Roman" w:eastAsia="Times New Roman" w:hAnsi="Times New Roman" w:cs="Times New Roman"/>
          <w:sz w:val="24"/>
          <w:szCs w:val="24"/>
          <w:lang w:eastAsia="ru-RU"/>
        </w:rPr>
        <w:t xml:space="preserve"> </w:t>
      </w:r>
    </w:p>
    <w:p w:rsidR="00FA3A07" w:rsidRPr="00A4440C" w:rsidRDefault="00FA3A07" w:rsidP="00A4440C">
      <w:pPr>
        <w:spacing w:after="0" w:line="240" w:lineRule="auto"/>
        <w:jc w:val="center"/>
        <w:outlineLvl w:val="2"/>
        <w:rPr>
          <w:rFonts w:ascii="Times New Roman" w:eastAsia="Times New Roman" w:hAnsi="Times New Roman" w:cs="Times New Roman"/>
          <w:b/>
          <w:bCs/>
          <w:sz w:val="24"/>
          <w:szCs w:val="24"/>
          <w:lang w:eastAsia="ru-RU"/>
        </w:rPr>
      </w:pPr>
      <w:r w:rsidRPr="00A4440C">
        <w:rPr>
          <w:rFonts w:ascii="Times New Roman" w:eastAsia="Times New Roman" w:hAnsi="Times New Roman" w:cs="Times New Roman"/>
          <w:b/>
          <w:bCs/>
          <w:sz w:val="24"/>
          <w:szCs w:val="24"/>
          <w:lang w:eastAsia="ru-RU"/>
        </w:rPr>
        <w:t>Рассмотрение индивидуального трудового спора другими органами</w:t>
      </w:r>
    </w:p>
    <w:p w:rsidR="00FA3A07" w:rsidRPr="00A4440C" w:rsidRDefault="00FA3A07" w:rsidP="00A4440C">
      <w:pPr>
        <w:spacing w:after="0" w:line="240" w:lineRule="auto"/>
        <w:jc w:val="center"/>
        <w:outlineLvl w:val="3"/>
        <w:rPr>
          <w:rFonts w:ascii="Times New Roman" w:eastAsia="Times New Roman" w:hAnsi="Times New Roman" w:cs="Times New Roman"/>
          <w:b/>
          <w:bCs/>
          <w:sz w:val="24"/>
          <w:szCs w:val="24"/>
          <w:lang w:eastAsia="ru-RU"/>
        </w:rPr>
      </w:pPr>
      <w:r w:rsidRPr="00A4440C">
        <w:rPr>
          <w:rFonts w:ascii="Times New Roman" w:eastAsia="Times New Roman" w:hAnsi="Times New Roman" w:cs="Times New Roman"/>
          <w:b/>
          <w:bCs/>
          <w:sz w:val="24"/>
          <w:szCs w:val="24"/>
          <w:lang w:eastAsia="ru-RU"/>
        </w:rPr>
        <w:t>Государственная инспекция труда</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proofErr w:type="gramStart"/>
      <w:r w:rsidRPr="00A4440C">
        <w:rPr>
          <w:rFonts w:ascii="Times New Roman" w:eastAsia="Times New Roman" w:hAnsi="Times New Roman" w:cs="Times New Roman"/>
          <w:sz w:val="24"/>
          <w:szCs w:val="24"/>
          <w:lang w:eastAsia="ru-RU"/>
        </w:rPr>
        <w:lastRenderedPageBreak/>
        <w:t>В соответствии со ст.373 Трудового кодекса РФ Государственная инспекция труда в течение десяти дней со дня получения жалобы (заявления) на окончательное решение работодателя о расторжении трудового договора при несогласии выборного органа первичной профсоюзной организации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roofErr w:type="gramEnd"/>
    </w:p>
    <w:p w:rsidR="00FA3A07" w:rsidRPr="00A4440C" w:rsidRDefault="00FA3A07" w:rsidP="00A4440C">
      <w:pPr>
        <w:spacing w:after="0" w:line="240" w:lineRule="auto"/>
        <w:jc w:val="center"/>
        <w:outlineLvl w:val="3"/>
        <w:rPr>
          <w:rFonts w:ascii="Times New Roman" w:eastAsia="Times New Roman" w:hAnsi="Times New Roman" w:cs="Times New Roman"/>
          <w:b/>
          <w:bCs/>
          <w:sz w:val="24"/>
          <w:szCs w:val="24"/>
          <w:lang w:eastAsia="ru-RU"/>
        </w:rPr>
      </w:pPr>
      <w:r w:rsidRPr="00A4440C">
        <w:rPr>
          <w:rFonts w:ascii="Times New Roman" w:eastAsia="Times New Roman" w:hAnsi="Times New Roman" w:cs="Times New Roman"/>
          <w:b/>
          <w:bCs/>
          <w:sz w:val="24"/>
          <w:szCs w:val="24"/>
          <w:lang w:eastAsia="ru-RU"/>
        </w:rPr>
        <w:t>Комиссия государственного органа по служебным спорам</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proofErr w:type="gramStart"/>
      <w:r w:rsidRPr="00A4440C">
        <w:rPr>
          <w:rFonts w:ascii="Times New Roman" w:eastAsia="Times New Roman" w:hAnsi="Times New Roman" w:cs="Times New Roman"/>
          <w:sz w:val="24"/>
          <w:szCs w:val="24"/>
          <w:lang w:eastAsia="ru-RU"/>
        </w:rPr>
        <w:t>Комиссия государственного органа по служебным спорам рассматривает индивидуальные служебные споры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hyperlink r:id="rId25" w:anchor="cite_note-2" w:history="1">
        <w:r w:rsidRPr="00A4440C">
          <w:rPr>
            <w:rFonts w:ascii="Times New Roman" w:eastAsia="Times New Roman" w:hAnsi="Times New Roman" w:cs="Times New Roman"/>
            <w:sz w:val="24"/>
            <w:szCs w:val="24"/>
            <w:vertAlign w:val="superscript"/>
            <w:lang w:eastAsia="ru-RU"/>
          </w:rPr>
          <w:t>[2]</w:t>
        </w:r>
      </w:hyperlink>
      <w:r w:rsidRPr="00A4440C">
        <w:rPr>
          <w:rFonts w:ascii="Times New Roman" w:eastAsia="Times New Roman" w:hAnsi="Times New Roman" w:cs="Times New Roman"/>
          <w:sz w:val="24"/>
          <w:szCs w:val="24"/>
          <w:lang w:eastAsia="ru-RU"/>
        </w:rPr>
        <w:t>.</w:t>
      </w:r>
      <w:proofErr w:type="gramEnd"/>
    </w:p>
    <w:p w:rsidR="00FA3A07" w:rsidRPr="00A4440C" w:rsidRDefault="00FA3A07" w:rsidP="00A4440C">
      <w:pPr>
        <w:spacing w:after="0" w:line="240" w:lineRule="auto"/>
        <w:jc w:val="center"/>
        <w:outlineLvl w:val="3"/>
        <w:rPr>
          <w:rFonts w:ascii="Times New Roman" w:eastAsia="Times New Roman" w:hAnsi="Times New Roman" w:cs="Times New Roman"/>
          <w:b/>
          <w:bCs/>
          <w:sz w:val="24"/>
          <w:szCs w:val="24"/>
          <w:lang w:eastAsia="ru-RU"/>
        </w:rPr>
      </w:pPr>
      <w:r w:rsidRPr="00A4440C">
        <w:rPr>
          <w:rFonts w:ascii="Times New Roman" w:eastAsia="Times New Roman" w:hAnsi="Times New Roman" w:cs="Times New Roman"/>
          <w:b/>
          <w:bCs/>
          <w:sz w:val="24"/>
          <w:szCs w:val="24"/>
          <w:lang w:eastAsia="ru-RU"/>
        </w:rPr>
        <w:t>Вышестоящие органы</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Вышестоящие органы могут рассматривать трудовые споры работников прокуратуры, сотрудников органов внутренних дел и ряда других.</w:t>
      </w:r>
    </w:p>
    <w:p w:rsidR="00FA3A07" w:rsidRPr="00A4440C" w:rsidRDefault="00FA3A07" w:rsidP="00B75C03">
      <w:pPr>
        <w:spacing w:after="0" w:line="240" w:lineRule="auto"/>
        <w:jc w:val="both"/>
        <w:outlineLvl w:val="2"/>
        <w:rPr>
          <w:rFonts w:ascii="Times New Roman" w:eastAsia="Times New Roman" w:hAnsi="Times New Roman" w:cs="Times New Roman"/>
          <w:b/>
          <w:bCs/>
          <w:sz w:val="24"/>
          <w:szCs w:val="24"/>
          <w:lang w:eastAsia="ru-RU"/>
        </w:rPr>
      </w:pPr>
      <w:r w:rsidRPr="00A4440C">
        <w:rPr>
          <w:rFonts w:ascii="Times New Roman" w:eastAsia="Times New Roman" w:hAnsi="Times New Roman" w:cs="Times New Roman"/>
          <w:b/>
          <w:bCs/>
          <w:sz w:val="24"/>
          <w:szCs w:val="24"/>
          <w:lang w:eastAsia="ru-RU"/>
        </w:rPr>
        <w:t>Вынесение решений по индивидуальным трудовым спорам и исполнение решений</w:t>
      </w:r>
      <w:r w:rsidR="00A4440C">
        <w:rPr>
          <w:rFonts w:ascii="Times New Roman" w:eastAsia="Times New Roman" w:hAnsi="Times New Roman" w:cs="Times New Roman"/>
          <w:b/>
          <w:bCs/>
          <w:sz w:val="24"/>
          <w:szCs w:val="24"/>
          <w:lang w:eastAsia="ru-RU"/>
        </w:rPr>
        <w:t xml:space="preserve"> в</w:t>
      </w:r>
      <w:r w:rsidRPr="00A4440C">
        <w:rPr>
          <w:rFonts w:ascii="Times New Roman" w:eastAsia="Times New Roman" w:hAnsi="Times New Roman" w:cs="Times New Roman"/>
          <w:b/>
          <w:bCs/>
          <w:sz w:val="24"/>
          <w:szCs w:val="24"/>
          <w:lang w:eastAsia="ru-RU"/>
        </w:rPr>
        <w:t xml:space="preserve">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r w:rsidR="00A4440C">
        <w:rPr>
          <w:rFonts w:ascii="Times New Roman" w:eastAsia="Times New Roman" w:hAnsi="Times New Roman" w:cs="Times New Roman"/>
          <w:b/>
          <w:bCs/>
          <w:sz w:val="24"/>
          <w:szCs w:val="24"/>
          <w:lang w:eastAsia="ru-RU"/>
        </w:rPr>
        <w:t>.</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 </w:t>
      </w:r>
      <w:proofErr w:type="gramStart"/>
      <w:r w:rsidRPr="00A4440C">
        <w:rPr>
          <w:rFonts w:ascii="Times New Roman" w:eastAsia="Times New Roman" w:hAnsi="Times New Roman" w:cs="Times New Roman"/>
          <w:sz w:val="24"/>
          <w:szCs w:val="24"/>
          <w:lang w:eastAsia="ru-RU"/>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Трудового кодекса РФ или иного федерального закона со ссылкой на соответствующие статью, часть статьи, пункт статьи.</w:t>
      </w:r>
      <w:proofErr w:type="gramEnd"/>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w:t>
      </w:r>
      <w:r w:rsidRPr="00A4440C">
        <w:rPr>
          <w:rFonts w:ascii="Times New Roman" w:eastAsia="Times New Roman" w:hAnsi="Times New Roman" w:cs="Times New Roman"/>
          <w:sz w:val="24"/>
          <w:szCs w:val="24"/>
          <w:lang w:eastAsia="ru-RU"/>
        </w:rPr>
        <w:lastRenderedPageBreak/>
        <w:t>морального вреда, причиненного ему указанными действиями. Размер этой компенсации определяется судом.</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 xml:space="preserve">При признании органом, рассматривающим индивидуальный трудовой спор, денежных требований работника </w:t>
      </w:r>
      <w:proofErr w:type="gramStart"/>
      <w:r w:rsidRPr="00A4440C">
        <w:rPr>
          <w:rFonts w:ascii="Times New Roman" w:eastAsia="Times New Roman" w:hAnsi="Times New Roman" w:cs="Times New Roman"/>
          <w:sz w:val="24"/>
          <w:szCs w:val="24"/>
          <w:lang w:eastAsia="ru-RU"/>
        </w:rPr>
        <w:t>обоснованными</w:t>
      </w:r>
      <w:proofErr w:type="gramEnd"/>
      <w:r w:rsidRPr="00A4440C">
        <w:rPr>
          <w:rFonts w:ascii="Times New Roman" w:eastAsia="Times New Roman" w:hAnsi="Times New Roman" w:cs="Times New Roman"/>
          <w:sz w:val="24"/>
          <w:szCs w:val="24"/>
          <w:lang w:eastAsia="ru-RU"/>
        </w:rPr>
        <w:t xml:space="preserve"> они удовлетворяются в полном размере.</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FA3A07" w:rsidRPr="00A4440C" w:rsidRDefault="00FA3A07" w:rsidP="00B75C03">
      <w:pPr>
        <w:spacing w:after="0" w:line="240" w:lineRule="auto"/>
        <w:jc w:val="both"/>
        <w:rPr>
          <w:rFonts w:ascii="Times New Roman" w:eastAsia="Times New Roman" w:hAnsi="Times New Roman" w:cs="Times New Roman"/>
          <w:sz w:val="24"/>
          <w:szCs w:val="24"/>
          <w:lang w:eastAsia="ru-RU"/>
        </w:rPr>
      </w:pPr>
      <w:r w:rsidRPr="00A4440C">
        <w:rPr>
          <w:rFonts w:ascii="Times New Roman" w:eastAsia="Times New Roman" w:hAnsi="Times New Roman" w:cs="Times New Roman"/>
          <w:sz w:val="24"/>
          <w:szCs w:val="24"/>
          <w:lang w:eastAsia="ru-RU"/>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44AA4" w:rsidRPr="00A4440C" w:rsidRDefault="00544AA4" w:rsidP="00B75C03">
      <w:pPr>
        <w:spacing w:after="0" w:line="240" w:lineRule="auto"/>
        <w:jc w:val="both"/>
        <w:rPr>
          <w:rFonts w:ascii="Times New Roman" w:hAnsi="Times New Roman" w:cs="Times New Roman"/>
          <w:sz w:val="24"/>
          <w:szCs w:val="24"/>
        </w:rPr>
      </w:pPr>
    </w:p>
    <w:sectPr w:rsidR="00544AA4" w:rsidRPr="00A4440C" w:rsidSect="00242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5E0"/>
    <w:multiLevelType w:val="multilevel"/>
    <w:tmpl w:val="2866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nsid w:val="0CC23020"/>
    <w:multiLevelType w:val="multilevel"/>
    <w:tmpl w:val="FBC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73160"/>
    <w:multiLevelType w:val="multilevel"/>
    <w:tmpl w:val="C7C2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227D6"/>
    <w:multiLevelType w:val="multilevel"/>
    <w:tmpl w:val="D8C810AE"/>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5">
    <w:nsid w:val="3C321696"/>
    <w:multiLevelType w:val="multilevel"/>
    <w:tmpl w:val="564E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24247"/>
    <w:multiLevelType w:val="multilevel"/>
    <w:tmpl w:val="9F14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8">
    <w:nsid w:val="698A16C5"/>
    <w:multiLevelType w:val="multilevel"/>
    <w:tmpl w:val="51DE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1106F4"/>
    <w:multiLevelType w:val="multilevel"/>
    <w:tmpl w:val="D56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00EB8"/>
    <w:multiLevelType w:val="multilevel"/>
    <w:tmpl w:val="33A6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6"/>
  </w:num>
  <w:num w:numId="5">
    <w:abstractNumId w:val="8"/>
  </w:num>
  <w:num w:numId="6">
    <w:abstractNumId w:val="2"/>
  </w:num>
  <w:num w:numId="7">
    <w:abstractNumId w:val="9"/>
  </w:num>
  <w:num w:numId="8">
    <w:abstractNumId w:val="3"/>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44AA4"/>
    <w:rsid w:val="00122EE7"/>
    <w:rsid w:val="00242F64"/>
    <w:rsid w:val="00544AA4"/>
    <w:rsid w:val="006462EE"/>
    <w:rsid w:val="00665CBA"/>
    <w:rsid w:val="00A4440C"/>
    <w:rsid w:val="00B75C03"/>
    <w:rsid w:val="00FA3A07"/>
    <w:rsid w:val="00FE0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64"/>
  </w:style>
  <w:style w:type="paragraph" w:styleId="2">
    <w:name w:val="heading 2"/>
    <w:basedOn w:val="a"/>
    <w:link w:val="20"/>
    <w:uiPriority w:val="9"/>
    <w:qFormat/>
    <w:rsid w:val="00FA3A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A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3A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AA4"/>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A3A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A0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3A07"/>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A3A07"/>
    <w:rPr>
      <w:color w:val="0000FF"/>
      <w:u w:val="single"/>
    </w:rPr>
  </w:style>
  <w:style w:type="character" w:customStyle="1" w:styleId="tocnumber2">
    <w:name w:val="tocnumber2"/>
    <w:basedOn w:val="a0"/>
    <w:rsid w:val="00FA3A07"/>
  </w:style>
  <w:style w:type="character" w:customStyle="1" w:styleId="toctext">
    <w:name w:val="toctext"/>
    <w:basedOn w:val="a0"/>
    <w:rsid w:val="00FA3A07"/>
  </w:style>
  <w:style w:type="character" w:customStyle="1" w:styleId="mw-headline">
    <w:name w:val="mw-headline"/>
    <w:basedOn w:val="a0"/>
    <w:rsid w:val="00FA3A07"/>
  </w:style>
  <w:style w:type="character" w:customStyle="1" w:styleId="mw-editsection1">
    <w:name w:val="mw-editsection1"/>
    <w:basedOn w:val="a0"/>
    <w:rsid w:val="00FA3A07"/>
  </w:style>
  <w:style w:type="character" w:customStyle="1" w:styleId="mw-editsection-bracket">
    <w:name w:val="mw-editsection-bracket"/>
    <w:basedOn w:val="a0"/>
    <w:rsid w:val="00FA3A07"/>
  </w:style>
  <w:style w:type="character" w:customStyle="1" w:styleId="mw-editsection-divider1">
    <w:name w:val="mw-editsection-divider1"/>
    <w:basedOn w:val="a0"/>
    <w:rsid w:val="00FA3A07"/>
    <w:rPr>
      <w:color w:val="555555"/>
    </w:rPr>
  </w:style>
  <w:style w:type="paragraph" w:styleId="a5">
    <w:name w:val="List Paragraph"/>
    <w:basedOn w:val="a"/>
    <w:uiPriority w:val="34"/>
    <w:qFormat/>
    <w:rsid w:val="00B75C03"/>
    <w:pPr>
      <w:ind w:left="720"/>
      <w:contextualSpacing/>
    </w:pPr>
  </w:style>
</w:styles>
</file>

<file path=word/webSettings.xml><?xml version="1.0" encoding="utf-8"?>
<w:webSettings xmlns:r="http://schemas.openxmlformats.org/officeDocument/2006/relationships" xmlns:w="http://schemas.openxmlformats.org/wordprocessingml/2006/main">
  <w:divs>
    <w:div w:id="563754993">
      <w:bodyDiv w:val="1"/>
      <w:marLeft w:val="0"/>
      <w:marRight w:val="0"/>
      <w:marTop w:val="1500"/>
      <w:marBottom w:val="0"/>
      <w:divBdr>
        <w:top w:val="none" w:sz="0" w:space="0" w:color="auto"/>
        <w:left w:val="none" w:sz="0" w:space="0" w:color="auto"/>
        <w:bottom w:val="none" w:sz="0" w:space="0" w:color="auto"/>
        <w:right w:val="none" w:sz="0" w:space="0" w:color="auto"/>
      </w:divBdr>
      <w:divsChild>
        <w:div w:id="839270075">
          <w:marLeft w:val="0"/>
          <w:marRight w:val="0"/>
          <w:marTop w:val="0"/>
          <w:marBottom w:val="0"/>
          <w:divBdr>
            <w:top w:val="none" w:sz="0" w:space="0" w:color="auto"/>
            <w:left w:val="none" w:sz="0" w:space="0" w:color="auto"/>
            <w:bottom w:val="none" w:sz="0" w:space="0" w:color="auto"/>
            <w:right w:val="none" w:sz="0" w:space="0" w:color="auto"/>
          </w:divBdr>
          <w:divsChild>
            <w:div w:id="1157259482">
              <w:marLeft w:val="0"/>
              <w:marRight w:val="0"/>
              <w:marTop w:val="0"/>
              <w:marBottom w:val="0"/>
              <w:divBdr>
                <w:top w:val="none" w:sz="0" w:space="0" w:color="auto"/>
                <w:left w:val="none" w:sz="0" w:space="0" w:color="auto"/>
                <w:bottom w:val="none" w:sz="0" w:space="0" w:color="auto"/>
                <w:right w:val="none" w:sz="0" w:space="0" w:color="auto"/>
              </w:divBdr>
              <w:divsChild>
                <w:div w:id="21435717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2626">
      <w:bodyDiv w:val="1"/>
      <w:marLeft w:val="0"/>
      <w:marRight w:val="0"/>
      <w:marTop w:val="0"/>
      <w:marBottom w:val="0"/>
      <w:divBdr>
        <w:top w:val="none" w:sz="0" w:space="0" w:color="auto"/>
        <w:left w:val="none" w:sz="0" w:space="0" w:color="auto"/>
        <w:bottom w:val="none" w:sz="0" w:space="0" w:color="auto"/>
        <w:right w:val="none" w:sz="0" w:space="0" w:color="auto"/>
      </w:divBdr>
      <w:divsChild>
        <w:div w:id="323508051">
          <w:marLeft w:val="0"/>
          <w:marRight w:val="0"/>
          <w:marTop w:val="0"/>
          <w:marBottom w:val="0"/>
          <w:divBdr>
            <w:top w:val="none" w:sz="0" w:space="0" w:color="auto"/>
            <w:left w:val="none" w:sz="0" w:space="0" w:color="auto"/>
            <w:bottom w:val="none" w:sz="0" w:space="0" w:color="auto"/>
            <w:right w:val="none" w:sz="0" w:space="0" w:color="auto"/>
          </w:divBdr>
          <w:divsChild>
            <w:div w:id="854609005">
              <w:marLeft w:val="0"/>
              <w:marRight w:val="0"/>
              <w:marTop w:val="0"/>
              <w:marBottom w:val="0"/>
              <w:divBdr>
                <w:top w:val="none" w:sz="0" w:space="0" w:color="auto"/>
                <w:left w:val="none" w:sz="0" w:space="0" w:color="auto"/>
                <w:bottom w:val="none" w:sz="0" w:space="0" w:color="auto"/>
                <w:right w:val="none" w:sz="0" w:space="0" w:color="auto"/>
              </w:divBdr>
              <w:divsChild>
                <w:div w:id="108361898">
                  <w:marLeft w:val="0"/>
                  <w:marRight w:val="0"/>
                  <w:marTop w:val="0"/>
                  <w:marBottom w:val="0"/>
                  <w:divBdr>
                    <w:top w:val="none" w:sz="0" w:space="0" w:color="auto"/>
                    <w:left w:val="none" w:sz="0" w:space="0" w:color="auto"/>
                    <w:bottom w:val="none" w:sz="0" w:space="0" w:color="auto"/>
                    <w:right w:val="none" w:sz="0" w:space="0" w:color="auto"/>
                  </w:divBdr>
                  <w:divsChild>
                    <w:div w:id="106508233">
                      <w:marLeft w:val="0"/>
                      <w:marRight w:val="0"/>
                      <w:marTop w:val="0"/>
                      <w:marBottom w:val="0"/>
                      <w:divBdr>
                        <w:top w:val="none" w:sz="0" w:space="0" w:color="auto"/>
                        <w:left w:val="none" w:sz="0" w:space="0" w:color="auto"/>
                        <w:bottom w:val="none" w:sz="0" w:space="0" w:color="auto"/>
                        <w:right w:val="none" w:sz="0" w:space="0" w:color="auto"/>
                      </w:divBdr>
                      <w:divsChild>
                        <w:div w:id="68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B%D0%BE%D0%BA%D0%B0%D0%BB%D1%8C%D0%BD%D1%8B%D0%B9_%D0%BD%D0%BE%D1%80%D0%BC%D0%B0%D1%82%D0%B8%D0%B2%D0%BD%D1%8B%D0%B9_%D0%B0%D0%BA%D1%82&amp;action=edit&amp;redlink=1" TargetMode="External"/><Relationship Id="rId13" Type="http://schemas.openxmlformats.org/officeDocument/2006/relationships/hyperlink" Target="http://ru.wikipedia.org/wiki/%D0%9A%D0%BE%D0%BC%D0%B8%D1%81%D1%81%D0%B8%D1%8F_%D0%BF%D0%BE_%D1%82%D1%80%D1%83%D0%B4%D0%BE%D0%B2%D1%8B%D0%BC_%D1%81%D0%BF%D0%BE%D1%80%D0%B0%D0%BC" TargetMode="External"/><Relationship Id="rId18" Type="http://schemas.openxmlformats.org/officeDocument/2006/relationships/hyperlink" Target="http://ru.wikipedia.org/wiki/%D0%9F%D1%80%D0%BE%D1%84%D0%B5%D1%81%D1%81%D0%B8%D0%BE%D0%BD%D0%B0%D0%BB%D1%8C%D0%BD%D1%8B%D0%B9_%D1%81%D0%BE%D1%8E%D0%B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wikipedia.org/wiki/%D0%A0%D0%B0%D0%B1%D0%BE%D1%82%D0%BD%D0%B8%D0%BA" TargetMode="External"/><Relationship Id="rId7" Type="http://schemas.openxmlformats.org/officeDocument/2006/relationships/hyperlink" Target="http://ru.wikipedia.org/wiki/%D0%9A%D0%BE%D0%BB%D0%BB%D0%B5%D0%BA%D1%82%D0%B8%D0%B2%D0%BD%D1%8B%D0%B9_%D0%B4%D0%BE%D0%B3%D0%BE%D0%B2%D0%BE%D1%80" TargetMode="External"/><Relationship Id="rId12" Type="http://schemas.openxmlformats.org/officeDocument/2006/relationships/hyperlink" Target="http://ru.wikipedia.org/wiki/%D0%A4%D0%B5%D0%B4%D0%B5%D1%80%D0%B0%D0%BB%D1%8C%D0%BD%D1%8B%D0%B9_%D0%B7%D0%B0%D0%BA%D0%BE%D0%BD" TargetMode="External"/><Relationship Id="rId17" Type="http://schemas.openxmlformats.org/officeDocument/2006/relationships/hyperlink" Target="http://ru.wikipedia.org/wiki/%D0%A0%D0%B0%D0%B1%D0%BE%D1%82%D0%BE%D0%B4%D0%B0%D1%82%D0%B5%D0%BB%D1%8C" TargetMode="External"/><Relationship Id="rId25" Type="http://schemas.openxmlformats.org/officeDocument/2006/relationships/hyperlink" Target="http://ru.wikipedia.org/wiki/%C8%ED%E4%E8%E2%E8%E4%F3%E0%EB%FC%ED%FB%E9_%F2%F0%F3%E4%EE%E2%EE%E9_%F1%EF%EE%F0" TargetMode="External"/><Relationship Id="rId2" Type="http://schemas.openxmlformats.org/officeDocument/2006/relationships/styles" Target="styles.xml"/><Relationship Id="rId16" Type="http://schemas.openxmlformats.org/officeDocument/2006/relationships/hyperlink" Target="http://ru.wikipedia.org/wiki/%D0%A0%D0%B0%D0%B1%D0%BE%D1%82%D0%BD%D0%B8%D0%BA" TargetMode="External"/><Relationship Id="rId20" Type="http://schemas.openxmlformats.org/officeDocument/2006/relationships/hyperlink" Target="http://ru.wikipedia.org/wiki/%D0%9F%D1%80%D0%BE%D0%BA%D1%83%D1%80%D0%BE%D1%80" TargetMode="External"/><Relationship Id="rId1" Type="http://schemas.openxmlformats.org/officeDocument/2006/relationships/numbering" Target="numbering.xml"/><Relationship Id="rId6" Type="http://schemas.openxmlformats.org/officeDocument/2006/relationships/hyperlink" Target="http://ru.wikipedia.org/wiki/%D0%A0%D0%B0%D0%B1%D0%BE%D1%82%D0%BD%D0%B8%D0%BA" TargetMode="External"/><Relationship Id="rId11" Type="http://schemas.openxmlformats.org/officeDocument/2006/relationships/hyperlink" Target="http://ru.wikipedia.org/wiki/%D0%A2%D1%80%D1%83%D0%B4%D0%BE%D0%B2%D0%BE%D0%B9_%D0%BA%D0%BE%D0%B4%D0%B5%D0%BA%D1%81_%D0%A0%D0%BE%D1%81%D1%81%D0%B8%D0%B9%D1%81%D0%BA%D0%BE%D0%B9_%D0%A4%D0%B5%D0%B4%D0%B5%D1%80%D0%B0%D1%86%D0%B8%D0%B8" TargetMode="External"/><Relationship Id="rId24" Type="http://schemas.openxmlformats.org/officeDocument/2006/relationships/hyperlink" Target="http://ru.wikipedia.org/wiki/%D0%A0%D0%B0%D0%B1%D0%BE%D1%82%D0%BD%D0%B8%D0%BA" TargetMode="External"/><Relationship Id="rId5" Type="http://schemas.openxmlformats.org/officeDocument/2006/relationships/hyperlink" Target="http://ru.wikipedia.org/wiki/%D0%A0%D0%B0%D0%B1%D0%BE%D1%82%D0%BE%D0%B4%D0%B0%D1%82%D0%B5%D0%BB%D1%8C" TargetMode="External"/><Relationship Id="rId15" Type="http://schemas.openxmlformats.org/officeDocument/2006/relationships/hyperlink" Target="http://ru.wikipedia.org/wiki/%D0%A1%D1%83%D0%B4" TargetMode="External"/><Relationship Id="rId23" Type="http://schemas.openxmlformats.org/officeDocument/2006/relationships/hyperlink" Target="http://ru.wikipedia.org/wiki/%D0%9A%D0%BE%D0%BC%D0%B8%D1%81%D1%81%D0%B8%D1%8F_%D0%BF%D0%BE_%D1%82%D1%80%D1%83%D0%B4%D0%BE%D0%B2%D1%8B%D0%BC_%D1%81%D0%BF%D0%BE%D1%80%D0%B0%D0%BC" TargetMode="External"/><Relationship Id="rId10" Type="http://schemas.openxmlformats.org/officeDocument/2006/relationships/hyperlink" Target="http://ru.wikipedia.org/wiki/%D0%A0%D0%B0%D0%B1%D0%BE%D1%82%D0%BE%D0%B4%D0%B0%D1%82%D0%B5%D0%BB%D1%8C" TargetMode="External"/><Relationship Id="rId19" Type="http://schemas.openxmlformats.org/officeDocument/2006/relationships/hyperlink" Target="http://ru.wikipedia.org/wiki/%D0%9A%D0%BE%D0%BC%D0%B8%D1%81%D1%81%D0%B8%D1%8F_%D0%BF%D0%BE_%D1%82%D1%80%D1%83%D0%B4%D0%BE%D0%B2%D1%8B%D0%BC_%D1%81%D0%BF%D0%BE%D1%80%D0%B0%D0%BC" TargetMode="External"/><Relationship Id="rId4" Type="http://schemas.openxmlformats.org/officeDocument/2006/relationships/webSettings" Target="webSettings.xml"/><Relationship Id="rId9" Type="http://schemas.openxmlformats.org/officeDocument/2006/relationships/hyperlink" Target="http://ru.wikipedia.org/wiki/%D0%A2%D1%80%D1%83%D0%B4%D0%BE%D0%B2%D0%BE%D0%B9_%D0%B4%D0%BE%D0%B3%D0%BE%D0%B2%D0%BE%D1%80" TargetMode="External"/><Relationship Id="rId14" Type="http://schemas.openxmlformats.org/officeDocument/2006/relationships/hyperlink" Target="http://ru.wikipedia.org/wiki/%D0%A1%D1%83%D0%B4" TargetMode="External"/><Relationship Id="rId22" Type="http://schemas.openxmlformats.org/officeDocument/2006/relationships/hyperlink" Target="http://ru.wikipedia.org/wiki/%D0%A0%D0%B0%D0%B1%D0%BE%D1%82%D0%BE%D0%B4%D0%B0%D1%82%D0%B5%D0%BB%D1%8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5185</Words>
  <Characters>29560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2014-07-04T07:20:00Z</dcterms:created>
  <dcterms:modified xsi:type="dcterms:W3CDTF">2014-07-25T02:41:00Z</dcterms:modified>
</cp:coreProperties>
</file>